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D037" w14:textId="17ECB00B" w:rsidR="00D52191" w:rsidRPr="00607645" w:rsidRDefault="00D52191" w:rsidP="00D52191">
      <w:pPr>
        <w:tabs>
          <w:tab w:val="center" w:pos="4536"/>
          <w:tab w:val="right" w:pos="9639"/>
        </w:tabs>
        <w:ind w:right="2"/>
        <w:rPr>
          <w:rFonts w:ascii="Arial" w:hAnsi="Arial" w:cs="Arial"/>
          <w:b/>
          <w:bCs/>
          <w:sz w:val="24"/>
        </w:rPr>
      </w:pPr>
      <w:r w:rsidRPr="00607645">
        <w:rPr>
          <w:rFonts w:ascii="Arial" w:hAnsi="Arial" w:cs="Arial"/>
          <w:b/>
          <w:bCs/>
          <w:sz w:val="24"/>
        </w:rPr>
        <w:t>3GPP TSG RAN WG1 Meeting #1</w:t>
      </w:r>
      <w:r>
        <w:rPr>
          <w:rFonts w:ascii="Arial" w:hAnsi="Arial" w:cs="Arial"/>
          <w:b/>
          <w:bCs/>
          <w:sz w:val="24"/>
        </w:rPr>
        <w:t>1</w:t>
      </w:r>
      <w:r w:rsidR="009F0C56">
        <w:rPr>
          <w:rFonts w:ascii="Arial" w:hAnsi="Arial" w:cs="Arial"/>
          <w:b/>
          <w:bCs/>
          <w:sz w:val="24"/>
        </w:rPr>
        <w:t>3</w:t>
      </w:r>
      <w:r w:rsidR="009F0C56">
        <w:rPr>
          <w:rFonts w:ascii="Arial" w:hAnsi="Arial" w:cs="Arial"/>
          <w:b/>
          <w:bCs/>
          <w:sz w:val="24"/>
        </w:rPr>
        <w:tab/>
      </w:r>
      <w:r w:rsidRPr="00607645">
        <w:rPr>
          <w:rFonts w:ascii="Arial" w:eastAsia="SimSun" w:hAnsi="Arial" w:cs="Arial"/>
          <w:b/>
          <w:bCs/>
          <w:sz w:val="24"/>
          <w:lang w:eastAsia="ja-JP"/>
        </w:rPr>
        <w:tab/>
        <w:t>R1-</w:t>
      </w:r>
      <w:r w:rsidR="009F0C56">
        <w:rPr>
          <w:rFonts w:ascii="Arial" w:eastAsia="SimSun" w:hAnsi="Arial" w:cs="Arial"/>
          <w:b/>
          <w:bCs/>
          <w:sz w:val="24"/>
          <w:lang w:eastAsia="ja-JP"/>
        </w:rPr>
        <w:t>2304</w:t>
      </w:r>
      <w:r w:rsidR="00B6299E">
        <w:rPr>
          <w:rFonts w:ascii="Arial" w:eastAsia="SimSun" w:hAnsi="Arial" w:cs="Arial"/>
          <w:b/>
          <w:bCs/>
          <w:sz w:val="24"/>
          <w:lang w:eastAsia="ja-JP"/>
        </w:rPr>
        <w:t>79</w:t>
      </w:r>
      <w:r w:rsidR="009A5CD9">
        <w:rPr>
          <w:rFonts w:ascii="Arial" w:eastAsia="SimSun" w:hAnsi="Arial" w:cs="Arial"/>
          <w:b/>
          <w:bCs/>
          <w:sz w:val="24"/>
          <w:lang w:eastAsia="ja-JP"/>
        </w:rPr>
        <w:t>4</w:t>
      </w:r>
    </w:p>
    <w:p w14:paraId="2E8CBC34" w14:textId="2BFDE9D0" w:rsidR="00D52191" w:rsidRPr="00520763" w:rsidRDefault="009F0C56" w:rsidP="00D52191">
      <w:pPr>
        <w:pStyle w:val="TdocHeader2"/>
        <w:tabs>
          <w:tab w:val="clear" w:pos="9072"/>
          <w:tab w:val="clear" w:pos="10206"/>
          <w:tab w:val="right" w:pos="9641"/>
        </w:tabs>
        <w:rPr>
          <w:rFonts w:eastAsia="MS Mincho" w:cs="Arial"/>
          <w:bCs/>
          <w:sz w:val="24"/>
          <w:szCs w:val="24"/>
          <w:lang w:eastAsia="ja-JP"/>
        </w:rPr>
      </w:pPr>
      <w:r>
        <w:rPr>
          <w:rFonts w:eastAsia="MS Mincho" w:cs="Arial"/>
          <w:bCs/>
          <w:sz w:val="24"/>
          <w:lang w:eastAsia="ja-JP"/>
        </w:rPr>
        <w:t>Incheon, Korea, 22</w:t>
      </w:r>
      <w:r w:rsidRPr="009F0C56">
        <w:rPr>
          <w:rFonts w:eastAsia="MS Mincho" w:cs="Arial"/>
          <w:bCs/>
          <w:sz w:val="24"/>
          <w:vertAlign w:val="superscript"/>
          <w:lang w:eastAsia="ja-JP"/>
        </w:rPr>
        <w:t>nd</w:t>
      </w:r>
      <w:r>
        <w:rPr>
          <w:rFonts w:eastAsia="MS Mincho" w:cs="Arial"/>
          <w:bCs/>
          <w:sz w:val="24"/>
          <w:lang w:eastAsia="ja-JP"/>
        </w:rPr>
        <w:t xml:space="preserve"> – 26</w:t>
      </w:r>
      <w:r w:rsidRPr="009F0C56">
        <w:rPr>
          <w:rFonts w:eastAsia="MS Mincho" w:cs="Arial"/>
          <w:bCs/>
          <w:sz w:val="24"/>
          <w:vertAlign w:val="superscript"/>
          <w:lang w:eastAsia="ja-JP"/>
        </w:rPr>
        <w:t>th</w:t>
      </w:r>
      <w:r>
        <w:rPr>
          <w:rFonts w:eastAsia="MS Mincho" w:cs="Arial"/>
          <w:bCs/>
          <w:sz w:val="24"/>
          <w:lang w:eastAsia="ja-JP"/>
        </w:rPr>
        <w:t xml:space="preserve"> May 2023</w:t>
      </w:r>
    </w:p>
    <w:p w14:paraId="735B409B" w14:textId="77777777" w:rsidR="00520763" w:rsidRPr="009F0C56" w:rsidRDefault="00520763" w:rsidP="00520763">
      <w:pPr>
        <w:spacing w:after="120"/>
        <w:jc w:val="both"/>
        <w:rPr>
          <w:rFonts w:ascii="Arial" w:hAnsi="Arial" w:cs="Arial"/>
          <w:sz w:val="22"/>
          <w:szCs w:val="22"/>
          <w:lang w:val="de-DE"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7580EAA2"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9A5CD9">
        <w:rPr>
          <w:rFonts w:ascii="Arial" w:hAnsi="Arial" w:cs="Arial"/>
          <w:b/>
          <w:sz w:val="22"/>
          <w:szCs w:val="22"/>
          <w:lang w:val="en-US" w:eastAsia="zh-CN"/>
        </w:rPr>
        <w:t>5</w:t>
      </w:r>
    </w:p>
    <w:p w14:paraId="47389C21" w14:textId="28F264EA"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Ericsson</w:t>
      </w:r>
    </w:p>
    <w:p w14:paraId="61CA6EAF" w14:textId="6D68C66A"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009A5CD9" w:rsidRPr="009A5CD9">
        <w:rPr>
          <w:rFonts w:ascii="Arial" w:hAnsi="Arial" w:cs="Arial"/>
          <w:b/>
          <w:sz w:val="22"/>
          <w:szCs w:val="22"/>
          <w:lang w:val="en-US" w:eastAsia="zh-CN"/>
        </w:rPr>
        <w:t>On LS on Monitoring of paging occasions for CG-SDT with HD-FDD RedCap UEs</w:t>
      </w:r>
    </w:p>
    <w:p w14:paraId="2E052177" w14:textId="29D4539C"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r>
      <w:r w:rsidR="003C4DD9">
        <w:rPr>
          <w:rFonts w:ascii="Arial" w:hAnsi="Arial" w:cs="Arial"/>
          <w:b/>
          <w:sz w:val="22"/>
          <w:szCs w:val="22"/>
          <w:lang w:val="en-US" w:eastAsia="zh-CN"/>
        </w:rPr>
        <w:t>Discussion, Decision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24C10966" w:rsidR="00520763" w:rsidRPr="00FC4392" w:rsidRDefault="007836BC"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3512132"/>
      <w:r>
        <w:rPr>
          <w:rFonts w:ascii="Arial" w:eastAsia="Times New Roman" w:hAnsi="Arial"/>
          <w:sz w:val="36"/>
          <w:szCs w:val="20"/>
        </w:rPr>
        <w:t>1</w:t>
      </w:r>
      <w:r>
        <w:rPr>
          <w:rFonts w:ascii="Arial" w:eastAsia="Times New Roman" w:hAnsi="Arial"/>
          <w:sz w:val="36"/>
          <w:szCs w:val="20"/>
        </w:rPr>
        <w:tab/>
      </w:r>
      <w:r w:rsidR="00520763" w:rsidRPr="00FC4392">
        <w:rPr>
          <w:rFonts w:ascii="Arial" w:eastAsia="Times New Roman" w:hAnsi="Arial"/>
          <w:sz w:val="36"/>
          <w:szCs w:val="20"/>
        </w:rPr>
        <w:t>Introduction</w:t>
      </w:r>
      <w:bookmarkEnd w:id="0"/>
      <w:bookmarkEnd w:id="1"/>
      <w:bookmarkEnd w:id="2"/>
      <w:bookmarkEnd w:id="3"/>
      <w:bookmarkEnd w:id="4"/>
    </w:p>
    <w:p w14:paraId="59173A68" w14:textId="5FBF9E27" w:rsidR="00786CA5" w:rsidRDefault="00786CA5" w:rsidP="000261AF">
      <w:pPr>
        <w:spacing w:after="120"/>
        <w:jc w:val="both"/>
        <w:rPr>
          <w:rFonts w:eastAsia="Malgun Gothic" w:cs="Batang"/>
          <w:lang w:val="en-US"/>
        </w:rPr>
      </w:pPr>
      <w:r>
        <w:rPr>
          <w:rFonts w:eastAsia="Malgun Gothic" w:cs="Batang"/>
          <w:lang w:val="en-US"/>
        </w:rPr>
        <w:t xml:space="preserve">RAN1 and RAN4 have received </w:t>
      </w:r>
      <w:r w:rsidR="006D28DD">
        <w:rPr>
          <w:rFonts w:eastAsia="Malgun Gothic" w:cs="Batang"/>
          <w:lang w:val="en-US"/>
        </w:rPr>
        <w:t>an</w:t>
      </w:r>
      <w:r>
        <w:rPr>
          <w:rFonts w:eastAsia="Malgun Gothic" w:cs="Batang"/>
          <w:lang w:val="en-US"/>
        </w:rPr>
        <w:t xml:space="preserve"> LS from RAN2 in </w:t>
      </w:r>
      <w:r>
        <w:rPr>
          <w:rFonts w:eastAsia="Malgun Gothic" w:cs="Batang"/>
          <w:lang w:val="en-US"/>
        </w:rPr>
        <w:fldChar w:fldCharType="begin"/>
      </w:r>
      <w:r>
        <w:rPr>
          <w:rFonts w:eastAsia="Malgun Gothic" w:cs="Batang"/>
          <w:lang w:val="en-US"/>
        </w:rPr>
        <w:instrText xml:space="preserve"> REF _Ref134738669 \r \h </w:instrText>
      </w:r>
      <w:r>
        <w:rPr>
          <w:rFonts w:eastAsia="Malgun Gothic" w:cs="Batang"/>
          <w:lang w:val="en-US"/>
        </w:rPr>
      </w:r>
      <w:r>
        <w:rPr>
          <w:rFonts w:eastAsia="Malgun Gothic" w:cs="Batang"/>
          <w:lang w:val="en-US"/>
        </w:rPr>
        <w:fldChar w:fldCharType="separate"/>
      </w:r>
      <w:r w:rsidR="000937D0">
        <w:rPr>
          <w:rFonts w:eastAsia="Malgun Gothic" w:cs="Batang"/>
          <w:lang w:val="en-US"/>
        </w:rPr>
        <w:t>[1]</w:t>
      </w:r>
      <w:r>
        <w:rPr>
          <w:rFonts w:eastAsia="Malgun Gothic" w:cs="Batang"/>
          <w:lang w:val="en-US"/>
        </w:rPr>
        <w:fldChar w:fldCharType="end"/>
      </w:r>
      <w:r>
        <w:rPr>
          <w:rFonts w:eastAsia="Malgun Gothic" w:cs="Batang"/>
          <w:lang w:val="en-US"/>
        </w:rPr>
        <w:t xml:space="preserve"> with the following description:</w:t>
      </w:r>
    </w:p>
    <w:tbl>
      <w:tblPr>
        <w:tblStyle w:val="TableGrid"/>
        <w:tblW w:w="0" w:type="auto"/>
        <w:tblLook w:val="04A0" w:firstRow="1" w:lastRow="0" w:firstColumn="1" w:lastColumn="0" w:noHBand="0" w:noVBand="1"/>
      </w:tblPr>
      <w:tblGrid>
        <w:gridCol w:w="9857"/>
      </w:tblGrid>
      <w:tr w:rsidR="00786CA5" w14:paraId="4B78F440" w14:textId="77777777" w:rsidTr="00786CA5">
        <w:tc>
          <w:tcPr>
            <w:tcW w:w="9857" w:type="dxa"/>
          </w:tcPr>
          <w:p w14:paraId="49F745D8"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hint="eastAsia"/>
                <w:szCs w:val="20"/>
                <w:lang w:eastAsia="ja-JP"/>
              </w:rPr>
              <w:t>R</w:t>
            </w:r>
            <w:r w:rsidRPr="00786CA5">
              <w:rPr>
                <w:rFonts w:ascii="Times New Roman" w:eastAsia="Times New Roman" w:hAnsi="Times New Roman"/>
                <w:szCs w:val="20"/>
                <w:lang w:eastAsia="ja-JP"/>
              </w:rPr>
              <w:t xml:space="preserve">AN2 has discussed possible clarifications on monitoring of paging occasions for CG-SDT with HD-FDD Redcap UEs based on specification text in RAN2 and relevant sections in RAN1 and RAN4. </w:t>
            </w:r>
          </w:p>
          <w:p w14:paraId="2E3F3C46"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Current RAN2 specifications do not explicitly specify what happens for UEs in half duplex mode if a paging occasion conflicts with a CG-SDT occasion. </w:t>
            </w:r>
          </w:p>
          <w:p w14:paraId="4AF803E0"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786CA5">
              <w:rPr>
                <w:rFonts w:ascii="Times New Roman" w:eastAsia="Times New Roman" w:hAnsi="Times New Roman"/>
                <w:szCs w:val="20"/>
                <w:lang w:eastAsia="en-GB"/>
              </w:rPr>
              <w:t>if the initial downlink BWP on which the SDT procedure is ongoing is associated with a CD-SSB</w:t>
            </w:r>
            <w:r w:rsidRPr="00786CA5">
              <w:rPr>
                <w:rFonts w:ascii="Times New Roman" w:eastAsia="Times New Roman" w:hAnsi="Times New Roman"/>
                <w:szCs w:val="20"/>
                <w:lang w:eastAsia="ja-JP"/>
              </w:rPr>
              <w:t xml:space="preserve">. </w:t>
            </w:r>
          </w:p>
          <w:p w14:paraId="27B975ED"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proofErr w:type="gramStart"/>
            <w:r w:rsidRPr="00786CA5">
              <w:rPr>
                <w:rFonts w:ascii="Times New Roman" w:eastAsia="Times New Roman" w:hAnsi="Times New Roman"/>
                <w:szCs w:val="20"/>
                <w:lang w:eastAsia="ja-JP"/>
              </w:rPr>
              <w:t>Similar to</w:t>
            </w:r>
            <w:proofErr w:type="gramEnd"/>
            <w:r w:rsidRPr="00786CA5">
              <w:rPr>
                <w:rFonts w:ascii="Times New Roman" w:eastAsia="Times New Roman" w:hAnsi="Times New Roman"/>
                <w:szCs w:val="20"/>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6F6D3436" w14:textId="267115A4"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Hence, </w:t>
            </w:r>
            <w:r w:rsidRPr="00786CA5">
              <w:rPr>
                <w:rFonts w:ascii="Times New Roman" w:eastAsia="Times New Roman" w:hAnsi="Times New Roman" w:hint="eastAsia"/>
                <w:szCs w:val="20"/>
                <w:lang w:eastAsia="ja-JP"/>
              </w:rPr>
              <w:t>R</w:t>
            </w:r>
            <w:r w:rsidRPr="00786CA5">
              <w:rPr>
                <w:rFonts w:ascii="Times New Roman" w:eastAsia="Times New Roman" w:hAnsi="Times New Roman"/>
                <w:szCs w:val="20"/>
                <w:lang w:eastAsia="ja-JP"/>
              </w:rPr>
              <w:t xml:space="preserve">AN2 would like to ask RAN1 and RAN4 to </w:t>
            </w:r>
            <w:r w:rsidRPr="00786CA5">
              <w:rPr>
                <w:rFonts w:ascii="Times New Roman" w:eastAsia="Times New Roman" w:hAnsi="Times New Roman"/>
                <w:bCs/>
                <w:szCs w:val="20"/>
                <w:lang w:eastAsia="en-GB"/>
              </w:rPr>
              <w:t>take the above understanding into account and discuss possible amendment on misalignment between RAN2 specifications and RAN1 and/or RAN4 specifications.</w:t>
            </w:r>
          </w:p>
        </w:tc>
      </w:tr>
    </w:tbl>
    <w:p w14:paraId="27C47AAF" w14:textId="6238B222" w:rsidR="0015578E" w:rsidRDefault="0015578E" w:rsidP="00DC04FE">
      <w:pPr>
        <w:spacing w:after="120"/>
        <w:jc w:val="both"/>
        <w:rPr>
          <w:bCs/>
        </w:rPr>
      </w:pPr>
      <w:r>
        <w:rPr>
          <w:rFonts w:eastAsia="Malgun Gothic" w:cs="Batang"/>
          <w:lang w:val="en-US"/>
        </w:rPr>
        <w:br/>
        <w:t>The action to RAN1 and RAN4 is to</w:t>
      </w:r>
      <w:r>
        <w:rPr>
          <w:lang w:eastAsia="ja-JP"/>
        </w:rPr>
        <w:t xml:space="preserve"> to </w:t>
      </w:r>
      <w:r>
        <w:rPr>
          <w:bCs/>
        </w:rPr>
        <w:t xml:space="preserve">take </w:t>
      </w:r>
      <w:r w:rsidRPr="00B83E7E">
        <w:rPr>
          <w:bCs/>
        </w:rPr>
        <w:t xml:space="preserve">the above </w:t>
      </w:r>
      <w:r>
        <w:rPr>
          <w:bCs/>
        </w:rPr>
        <w:t xml:space="preserve">understanding into account and discuss possible amendment on misalignment </w:t>
      </w:r>
      <w:r w:rsidRPr="00DC04FE">
        <w:rPr>
          <w:rFonts w:eastAsia="Malgun Gothic" w:cs="Batang"/>
          <w:lang w:val="en-US"/>
        </w:rPr>
        <w:t>between</w:t>
      </w:r>
      <w:r>
        <w:rPr>
          <w:bCs/>
        </w:rPr>
        <w:t xml:space="preserve"> RAN2 specifications and RAN1 and/or RAN4 specifications for </w:t>
      </w:r>
      <w:r w:rsidRPr="00FA06F9">
        <w:rPr>
          <w:lang w:eastAsia="ja-JP"/>
        </w:rPr>
        <w:t>CG-SDT with HD-FDD Red</w:t>
      </w:r>
      <w:r>
        <w:rPr>
          <w:lang w:eastAsia="ja-JP"/>
        </w:rPr>
        <w:t>C</w:t>
      </w:r>
      <w:r w:rsidRPr="00FA06F9">
        <w:rPr>
          <w:lang w:eastAsia="ja-JP"/>
        </w:rPr>
        <w:t>ap</w:t>
      </w:r>
      <w:r>
        <w:rPr>
          <w:bCs/>
        </w:rPr>
        <w:t>.</w:t>
      </w:r>
    </w:p>
    <w:p w14:paraId="303D9811" w14:textId="03C8FCA3" w:rsidR="00786CA5" w:rsidRPr="00DC04FE" w:rsidRDefault="00DC04FE" w:rsidP="00DC04FE">
      <w:pPr>
        <w:jc w:val="both"/>
        <w:rPr>
          <w:lang w:eastAsia="ja-JP"/>
        </w:rPr>
      </w:pPr>
      <w:r>
        <w:rPr>
          <w:lang w:eastAsia="ja-JP"/>
        </w:rPr>
        <w:t>In this contribution we provide our view on the LS from RAN2.</w:t>
      </w:r>
    </w:p>
    <w:p w14:paraId="24F6C2D4" w14:textId="667C1345" w:rsidR="00203982" w:rsidRPr="00FC4392" w:rsidRDefault="007836BC" w:rsidP="00203982">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t>2</w:t>
      </w:r>
      <w:r>
        <w:rPr>
          <w:rFonts w:ascii="Arial" w:eastAsia="Times New Roman" w:hAnsi="Arial"/>
          <w:sz w:val="36"/>
          <w:szCs w:val="20"/>
        </w:rPr>
        <w:tab/>
      </w:r>
      <w:r w:rsidR="00053C28">
        <w:rPr>
          <w:rFonts w:ascii="Arial" w:eastAsia="Times New Roman" w:hAnsi="Arial"/>
          <w:sz w:val="36"/>
          <w:szCs w:val="20"/>
        </w:rPr>
        <w:t>Discussion</w:t>
      </w:r>
    </w:p>
    <w:p w14:paraId="6EEDB0C5" w14:textId="07C077E4" w:rsidR="00906868" w:rsidRPr="00906868" w:rsidRDefault="00906868" w:rsidP="00906868">
      <w:pPr>
        <w:spacing w:after="120"/>
        <w:jc w:val="both"/>
        <w:rPr>
          <w:rFonts w:eastAsia="Malgun Gothic" w:cs="Batang"/>
        </w:rPr>
      </w:pPr>
      <w:r>
        <w:rPr>
          <w:rFonts w:eastAsia="Malgun Gothic" w:cs="Batang"/>
        </w:rPr>
        <w:t xml:space="preserve">The background to the LS from RAN2 can be found in the RAN2 session report </w:t>
      </w:r>
      <w:r>
        <w:rPr>
          <w:rFonts w:eastAsia="Malgun Gothic" w:cs="Batang"/>
        </w:rPr>
        <w:fldChar w:fldCharType="begin"/>
      </w:r>
      <w:r>
        <w:rPr>
          <w:rFonts w:eastAsia="Malgun Gothic" w:cs="Batang"/>
        </w:rPr>
        <w:instrText xml:space="preserve"> REF _Ref135041837 \r \h </w:instrText>
      </w:r>
      <w:r>
        <w:rPr>
          <w:rFonts w:eastAsia="Malgun Gothic" w:cs="Batang"/>
        </w:rPr>
      </w:r>
      <w:r>
        <w:rPr>
          <w:rFonts w:eastAsia="Malgun Gothic" w:cs="Batang"/>
        </w:rPr>
        <w:fldChar w:fldCharType="separate"/>
      </w:r>
      <w:r w:rsidR="000937D0">
        <w:rPr>
          <w:rFonts w:eastAsia="Malgun Gothic" w:cs="Batang"/>
        </w:rPr>
        <w:t>[2]</w:t>
      </w:r>
      <w:r>
        <w:rPr>
          <w:rFonts w:eastAsia="Malgun Gothic" w:cs="Batang"/>
        </w:rPr>
        <w:fldChar w:fldCharType="end"/>
      </w:r>
      <w:r>
        <w:rPr>
          <w:rFonts w:eastAsia="Malgun Gothic" w:cs="Batang"/>
        </w:rPr>
        <w:t>:</w:t>
      </w:r>
    </w:p>
    <w:tbl>
      <w:tblPr>
        <w:tblStyle w:val="TableGrid2"/>
        <w:tblW w:w="9634" w:type="dxa"/>
        <w:tblLook w:val="04A0" w:firstRow="1" w:lastRow="0" w:firstColumn="1" w:lastColumn="0" w:noHBand="0" w:noVBand="1"/>
      </w:tblPr>
      <w:tblGrid>
        <w:gridCol w:w="9634"/>
      </w:tblGrid>
      <w:tr w:rsidR="00906868" w:rsidRPr="00906868" w14:paraId="237EAD2E" w14:textId="77777777" w:rsidTr="003F3CA4">
        <w:tc>
          <w:tcPr>
            <w:tcW w:w="9634" w:type="dxa"/>
          </w:tcPr>
          <w:p w14:paraId="2FA36D01" w14:textId="77777777" w:rsidR="00906868" w:rsidRPr="00906868" w:rsidRDefault="00906868" w:rsidP="00906868">
            <w:pPr>
              <w:tabs>
                <w:tab w:val="left" w:pos="1622"/>
              </w:tabs>
              <w:rPr>
                <w:rFonts w:ascii="Arial" w:hAnsi="Arial" w:cs="Arial"/>
                <w:b/>
                <w:bCs/>
                <w:color w:val="00B0F0"/>
                <w:sz w:val="20"/>
                <w:szCs w:val="20"/>
                <w:u w:val="single"/>
                <w:lang w:eastAsia="en-GB"/>
              </w:rPr>
            </w:pPr>
            <w:r w:rsidRPr="00906868">
              <w:rPr>
                <w:rFonts w:ascii="Arial" w:hAnsi="Arial" w:cs="Arial"/>
                <w:b/>
                <w:bCs/>
                <w:color w:val="00B0F0"/>
                <w:sz w:val="20"/>
                <w:szCs w:val="20"/>
                <w:u w:val="single"/>
                <w:lang w:eastAsia="en-GB"/>
              </w:rPr>
              <w:t>Rapporteur comments</w:t>
            </w:r>
          </w:p>
          <w:p w14:paraId="2B998785" w14:textId="77777777" w:rsidR="00906868" w:rsidRPr="00906868" w:rsidRDefault="00906868" w:rsidP="00906868">
            <w:pPr>
              <w:tabs>
                <w:tab w:val="left" w:pos="1622"/>
              </w:tabs>
              <w:rPr>
                <w:rFonts w:ascii="Arial" w:hAnsi="Arial" w:cs="Arial"/>
                <w:color w:val="00B0F0"/>
                <w:sz w:val="20"/>
                <w:szCs w:val="20"/>
                <w:lang w:eastAsia="en-GB"/>
              </w:rPr>
            </w:pPr>
          </w:p>
          <w:p w14:paraId="3BF0D015" w14:textId="77777777" w:rsidR="00906868" w:rsidRPr="00906868" w:rsidRDefault="00906868" w:rsidP="00906868">
            <w:pPr>
              <w:tabs>
                <w:tab w:val="left" w:pos="1622"/>
              </w:tabs>
              <w:rPr>
                <w:rFonts w:ascii="Arial" w:hAnsi="Arial" w:cs="Arial"/>
                <w:color w:val="00B0F0"/>
                <w:sz w:val="20"/>
                <w:szCs w:val="20"/>
                <w:lang w:eastAsia="en-GB"/>
              </w:rPr>
            </w:pPr>
            <w:r w:rsidRPr="00906868">
              <w:rPr>
                <w:rFonts w:ascii="Arial" w:hAnsi="Arial" w:cs="Arial"/>
                <w:color w:val="00B0F0"/>
                <w:sz w:val="20"/>
                <w:szCs w:val="20"/>
                <w:lang w:eastAsia="en-GB"/>
              </w:rPr>
              <w:t xml:space="preserve">Intention is to capture a pointer to RAN4 spec for the HD-FDD UE operation for CG-SDT. </w:t>
            </w:r>
          </w:p>
          <w:p w14:paraId="206B9C82" w14:textId="77777777" w:rsidR="00906868" w:rsidRPr="00906868" w:rsidRDefault="00906868" w:rsidP="00906868">
            <w:pPr>
              <w:tabs>
                <w:tab w:val="left" w:pos="1622"/>
              </w:tabs>
              <w:rPr>
                <w:rFonts w:ascii="Arial" w:hAnsi="Arial" w:cs="Arial"/>
                <w:b/>
                <w:bCs/>
                <w:color w:val="00B0F0"/>
                <w:sz w:val="20"/>
                <w:szCs w:val="20"/>
                <w:u w:val="single"/>
                <w:lang w:eastAsia="en-GB"/>
              </w:rPr>
            </w:pPr>
          </w:p>
          <w:p w14:paraId="5B5FE9C3" w14:textId="77777777" w:rsidR="00906868" w:rsidRPr="00906868" w:rsidRDefault="00906868" w:rsidP="00906868">
            <w:pPr>
              <w:tabs>
                <w:tab w:val="left" w:pos="1622"/>
              </w:tabs>
              <w:rPr>
                <w:rFonts w:ascii="Arial" w:hAnsi="Arial" w:cs="Arial"/>
                <w:b/>
                <w:bCs/>
                <w:color w:val="00B0F0"/>
                <w:sz w:val="20"/>
                <w:szCs w:val="20"/>
                <w:u w:val="single"/>
                <w:lang w:eastAsia="en-GB"/>
              </w:rPr>
            </w:pPr>
            <w:r w:rsidRPr="00906868">
              <w:rPr>
                <w:rFonts w:ascii="Arial" w:hAnsi="Arial" w:cs="Arial"/>
                <w:b/>
                <w:bCs/>
                <w:color w:val="00B0F0"/>
                <w:sz w:val="20"/>
                <w:szCs w:val="20"/>
                <w:u w:val="single"/>
                <w:lang w:eastAsia="en-GB"/>
              </w:rPr>
              <w:t xml:space="preserve">RAN4 note says: </w:t>
            </w:r>
          </w:p>
          <w:p w14:paraId="0997C312" w14:textId="77777777" w:rsidR="00906868" w:rsidRPr="00906868" w:rsidRDefault="00906868" w:rsidP="00906868">
            <w:pPr>
              <w:shd w:val="clear" w:color="auto" w:fill="FFFFFF"/>
              <w:rPr>
                <w:rFonts w:ascii="Arial" w:eastAsia="Microsoft YaHei" w:hAnsi="Arial" w:cs="Arial"/>
                <w:color w:val="000000"/>
                <w:sz w:val="20"/>
                <w:szCs w:val="20"/>
                <w:lang w:eastAsia="en-GB"/>
              </w:rPr>
            </w:pPr>
            <w:r w:rsidRPr="00906868">
              <w:rPr>
                <w:rFonts w:ascii="Arial" w:eastAsia="Microsoft YaHei" w:hAnsi="Arial" w:cs="Arial"/>
                <w:color w:val="000000"/>
                <w:sz w:val="20"/>
                <w:szCs w:val="20"/>
                <w:lang w:eastAsia="en-GB"/>
              </w:rPr>
              <w:t>------------------------</w:t>
            </w:r>
          </w:p>
          <w:p w14:paraId="1E234C3A" w14:textId="77777777" w:rsidR="00906868" w:rsidRPr="00906868" w:rsidRDefault="00906868" w:rsidP="00906868">
            <w:pPr>
              <w:shd w:val="clear" w:color="auto" w:fill="FFFFFF"/>
              <w:tabs>
                <w:tab w:val="num" w:pos="1299"/>
              </w:tabs>
              <w:spacing w:afterLines="100" w:after="240"/>
              <w:outlineLvl w:val="3"/>
              <w:rPr>
                <w:rFonts w:ascii="Arial" w:eastAsia="Times New Roman" w:hAnsi="Arial" w:cs="Arial"/>
                <w:color w:val="000000"/>
                <w:sz w:val="20"/>
                <w:szCs w:val="20"/>
              </w:rPr>
            </w:pPr>
            <w:r w:rsidRPr="00906868">
              <w:rPr>
                <w:rFonts w:ascii="Arial" w:eastAsia="Arial" w:hAnsi="Arial" w:cs="Arial"/>
                <w:color w:val="000000"/>
                <w:sz w:val="20"/>
                <w:szCs w:val="20"/>
              </w:rPr>
              <w:t>5.1B.2.6 Maximum interruption in paging reception</w:t>
            </w:r>
          </w:p>
          <w:p w14:paraId="4B3019DF" w14:textId="77777777" w:rsidR="00906868" w:rsidRPr="00906868" w:rsidRDefault="00906868" w:rsidP="00906868">
            <w:pPr>
              <w:shd w:val="clear" w:color="auto" w:fill="FFFFFF"/>
              <w:rPr>
                <w:rFonts w:ascii="Arial" w:eastAsia="Times New Roman" w:hAnsi="Arial" w:cs="Arial"/>
                <w:color w:val="000000"/>
                <w:sz w:val="20"/>
                <w:szCs w:val="20"/>
                <w:lang w:eastAsia="en-GB"/>
              </w:rPr>
            </w:pPr>
            <w:r w:rsidRPr="00906868">
              <w:rPr>
                <w:rFonts w:ascii="Arial" w:eastAsia="Times New Roman" w:hAnsi="Arial" w:cs="Arial"/>
                <w:color w:val="000000"/>
                <w:sz w:val="20"/>
                <w:szCs w:val="20"/>
                <w:lang w:eastAsia="en-GB"/>
              </w:rPr>
              <w:t>The requirements in clause 4.2B.2.6 shall apply for RedCap UEs.</w:t>
            </w:r>
          </w:p>
          <w:p w14:paraId="0F5D60D3" w14:textId="77777777" w:rsidR="00906868" w:rsidRPr="00906868" w:rsidRDefault="00906868" w:rsidP="00906868">
            <w:pPr>
              <w:shd w:val="clear" w:color="auto" w:fill="FFFFFF"/>
              <w:rPr>
                <w:rFonts w:ascii="Arial" w:eastAsia="Times New Roman" w:hAnsi="Arial" w:cs="Arial"/>
                <w:color w:val="000000"/>
                <w:sz w:val="20"/>
                <w:szCs w:val="20"/>
                <w:lang w:eastAsia="en-GB"/>
              </w:rPr>
            </w:pPr>
            <w:r w:rsidRPr="00906868">
              <w:rPr>
                <w:rFonts w:ascii="Arial" w:eastAsia="Times New Roman" w:hAnsi="Arial" w:cs="Arial"/>
                <w:color w:val="000000"/>
                <w:sz w:val="20"/>
                <w:szCs w:val="20"/>
                <w:lang w:eastAsia="en-GB"/>
              </w:rPr>
              <w:t>For RedCap UE in HD-FDD mode, if all paging occasions within a modification period overlap with CG-SDT transmission then the UE shall monitor the paging during at least one paging occasion. In this case the UE is allowed to drop the CG-SDT transmission.</w:t>
            </w:r>
          </w:p>
          <w:p w14:paraId="0C5825D8" w14:textId="77777777" w:rsidR="00906868" w:rsidRPr="00906868" w:rsidRDefault="00906868" w:rsidP="00906868">
            <w:pPr>
              <w:shd w:val="clear" w:color="auto" w:fill="FFFFFF"/>
              <w:rPr>
                <w:rFonts w:ascii="Arial" w:eastAsia="Microsoft YaHei" w:hAnsi="Arial" w:cs="Arial"/>
                <w:color w:val="000000"/>
                <w:sz w:val="20"/>
                <w:szCs w:val="20"/>
                <w:lang w:eastAsia="en-GB"/>
              </w:rPr>
            </w:pPr>
            <w:r w:rsidRPr="00906868">
              <w:rPr>
                <w:rFonts w:ascii="Arial" w:eastAsia="Microsoft YaHei" w:hAnsi="Arial" w:cs="Arial"/>
                <w:color w:val="000000"/>
                <w:sz w:val="20"/>
                <w:szCs w:val="20"/>
                <w:lang w:eastAsia="en-GB"/>
              </w:rPr>
              <w:t>------------------------</w:t>
            </w:r>
          </w:p>
          <w:p w14:paraId="2CB082DF" w14:textId="77777777" w:rsidR="00906868" w:rsidRPr="00906868" w:rsidRDefault="00906868" w:rsidP="00906868">
            <w:pPr>
              <w:shd w:val="clear" w:color="auto" w:fill="FFFFFF"/>
              <w:rPr>
                <w:rFonts w:ascii="Arial" w:eastAsia="Microsoft YaHei" w:hAnsi="Arial" w:cs="Arial"/>
                <w:color w:val="00B0F0"/>
                <w:sz w:val="20"/>
                <w:szCs w:val="20"/>
                <w:lang w:eastAsia="en-GB"/>
              </w:rPr>
            </w:pPr>
            <w:r w:rsidRPr="00906868">
              <w:rPr>
                <w:rFonts w:ascii="Arial" w:eastAsia="Microsoft YaHei" w:hAnsi="Arial" w:cs="Arial"/>
                <w:color w:val="00B0F0"/>
                <w:sz w:val="20"/>
                <w:szCs w:val="20"/>
                <w:lang w:eastAsia="en-GB"/>
              </w:rPr>
              <w:t>and then there is the other note in RAN1 spec as below: </w:t>
            </w:r>
          </w:p>
          <w:p w14:paraId="0A996FB8" w14:textId="77777777" w:rsidR="00906868" w:rsidRPr="00906868" w:rsidRDefault="00906868" w:rsidP="00906868">
            <w:pPr>
              <w:shd w:val="clear" w:color="auto" w:fill="FFFFFF"/>
              <w:rPr>
                <w:rFonts w:ascii="Arial" w:eastAsia="Times New Roman" w:hAnsi="Arial" w:cs="Arial"/>
                <w:color w:val="000000"/>
                <w:sz w:val="20"/>
                <w:szCs w:val="20"/>
                <w:lang w:eastAsia="en-GB"/>
              </w:rPr>
            </w:pPr>
            <w:r w:rsidRPr="00906868">
              <w:rPr>
                <w:rFonts w:ascii="Arial" w:eastAsia="Times New Roman" w:hAnsi="Arial" w:cs="Arial"/>
                <w:color w:val="000000"/>
                <w:sz w:val="20"/>
                <w:szCs w:val="20"/>
                <w:lang w:eastAsia="en-GB"/>
              </w:rPr>
              <w:t>------------------------------</w:t>
            </w:r>
          </w:p>
          <w:p w14:paraId="3B5F9CFE" w14:textId="77777777" w:rsidR="00906868" w:rsidRPr="00906868" w:rsidRDefault="00906868" w:rsidP="00906868">
            <w:pPr>
              <w:shd w:val="clear" w:color="auto" w:fill="FFFFFF"/>
              <w:rPr>
                <w:rFonts w:ascii="Arial" w:eastAsia="Times New Roman" w:hAnsi="Arial" w:cs="Arial"/>
                <w:color w:val="000000"/>
                <w:sz w:val="20"/>
                <w:szCs w:val="20"/>
                <w:lang w:eastAsia="en-GB"/>
              </w:rPr>
            </w:pPr>
            <w:r w:rsidRPr="00906868">
              <w:rPr>
                <w:rFonts w:ascii="Arial" w:eastAsia="Times New Roman" w:hAnsi="Arial" w:cs="Arial"/>
                <w:color w:val="000000"/>
                <w:sz w:val="20"/>
                <w:szCs w:val="20"/>
                <w:lang w:eastAsia="en-GB"/>
              </w:rPr>
              <w:lastRenderedPageBreak/>
              <w:t>TS 38.213 clause 17.2</w:t>
            </w:r>
          </w:p>
          <w:p w14:paraId="5E168A1F" w14:textId="77777777" w:rsidR="00906868" w:rsidRPr="00906868" w:rsidRDefault="00906868" w:rsidP="00906868">
            <w:pPr>
              <w:pBdr>
                <w:bottom w:val="single" w:sz="6" w:space="1" w:color="auto"/>
              </w:pBdr>
              <w:shd w:val="clear" w:color="auto" w:fill="FFFFFF"/>
              <w:rPr>
                <w:rFonts w:ascii="Arial" w:eastAsia="Times New Roman" w:hAnsi="Arial" w:cs="Arial"/>
                <w:color w:val="000000"/>
                <w:sz w:val="20"/>
                <w:szCs w:val="20"/>
                <w:lang w:eastAsia="en-GB"/>
              </w:rPr>
            </w:pPr>
            <w:r w:rsidRPr="00906868">
              <w:rPr>
                <w:rFonts w:ascii="Arial" w:eastAsia="Times New Roman" w:hAnsi="Arial" w:cs="Arial"/>
                <w:color w:val="000000"/>
                <w:sz w:val="20"/>
                <w:szCs w:val="20"/>
                <w:lang w:eastAsia="en-GB"/>
              </w:rPr>
              <w:t>A HD-UE does not expect to receive both a Type-0/0A/1/2-PDCCH CSS set configuration for PDCCH reception in a set of symbols and dedicated higher layer parameters configuring transmission in the set of symbols. </w:t>
            </w:r>
          </w:p>
          <w:p w14:paraId="21BDBCE7" w14:textId="77777777" w:rsidR="00906868" w:rsidRPr="00906868" w:rsidRDefault="00906868" w:rsidP="00906868">
            <w:pPr>
              <w:shd w:val="clear" w:color="auto" w:fill="FFFFFF"/>
              <w:rPr>
                <w:rFonts w:ascii="Arial" w:eastAsia="Times New Roman" w:hAnsi="Arial" w:cs="Arial"/>
                <w:color w:val="000000"/>
                <w:sz w:val="20"/>
                <w:szCs w:val="20"/>
                <w:lang w:eastAsia="en-GB"/>
              </w:rPr>
            </w:pPr>
          </w:p>
          <w:p w14:paraId="0704A424" w14:textId="77777777" w:rsidR="00906868" w:rsidRPr="00906868" w:rsidRDefault="00906868" w:rsidP="00906868">
            <w:pPr>
              <w:shd w:val="clear" w:color="auto" w:fill="FFFFFF"/>
              <w:rPr>
                <w:rFonts w:ascii="Arial" w:eastAsia="Times New Roman" w:hAnsi="Arial" w:cs="Arial"/>
                <w:color w:val="00B0F0"/>
                <w:sz w:val="20"/>
                <w:szCs w:val="20"/>
                <w:lang w:eastAsia="en-GB"/>
              </w:rPr>
            </w:pPr>
            <w:r w:rsidRPr="00906868">
              <w:rPr>
                <w:rFonts w:ascii="Arial" w:eastAsia="Times New Roman" w:hAnsi="Arial" w:cs="Arial"/>
                <w:color w:val="00B0F0"/>
                <w:sz w:val="20"/>
                <w:szCs w:val="20"/>
                <w:lang w:eastAsia="en-GB"/>
              </w:rPr>
              <w:t xml:space="preserve">So, firstly it is a bit unclear if RAN4 and RAN1 notes are aligned? RAN1 spec seems to require some configuration level exclusion of the above scenario whilst RAN4 spec allows it but requires the UE to skip the CG occasion. </w:t>
            </w:r>
          </w:p>
          <w:p w14:paraId="5819B1B9" w14:textId="77777777" w:rsidR="00906868" w:rsidRPr="00906868" w:rsidRDefault="00906868" w:rsidP="00906868">
            <w:pPr>
              <w:shd w:val="clear" w:color="auto" w:fill="FFFFFF"/>
              <w:rPr>
                <w:rFonts w:ascii="Arial" w:eastAsia="Times New Roman" w:hAnsi="Arial" w:cs="Arial"/>
                <w:color w:val="00B0F0"/>
                <w:sz w:val="20"/>
                <w:szCs w:val="20"/>
                <w:lang w:eastAsia="en-GB"/>
              </w:rPr>
            </w:pPr>
          </w:p>
          <w:p w14:paraId="6CC3EC55" w14:textId="77777777" w:rsidR="00906868" w:rsidRPr="00906868" w:rsidRDefault="00906868" w:rsidP="00906868">
            <w:pPr>
              <w:shd w:val="clear" w:color="auto" w:fill="FFFFFF"/>
              <w:rPr>
                <w:rFonts w:ascii="Arial" w:eastAsia="Times New Roman" w:hAnsi="Arial" w:cs="Arial"/>
                <w:b/>
                <w:bCs/>
                <w:color w:val="00B0F0"/>
                <w:sz w:val="20"/>
                <w:szCs w:val="20"/>
                <w:u w:val="single"/>
                <w:lang w:eastAsia="en-GB"/>
              </w:rPr>
            </w:pPr>
            <w:r w:rsidRPr="00906868">
              <w:rPr>
                <w:rFonts w:ascii="Arial" w:eastAsia="Times New Roman" w:hAnsi="Arial" w:cs="Arial"/>
                <w:b/>
                <w:bCs/>
                <w:color w:val="00B0F0"/>
                <w:sz w:val="20"/>
                <w:szCs w:val="20"/>
                <w:u w:val="single"/>
                <w:lang w:eastAsia="en-GB"/>
              </w:rPr>
              <w:t xml:space="preserve">RAN2 status </w:t>
            </w:r>
          </w:p>
          <w:p w14:paraId="334E68D3" w14:textId="77777777" w:rsidR="00906868" w:rsidRPr="00906868" w:rsidRDefault="00906868" w:rsidP="00906868">
            <w:pPr>
              <w:shd w:val="clear" w:color="auto" w:fill="FFFFFF"/>
              <w:rPr>
                <w:rFonts w:ascii="Arial" w:eastAsia="Times New Roman" w:hAnsi="Arial" w:cs="Arial"/>
                <w:color w:val="00B0F0"/>
                <w:sz w:val="20"/>
                <w:szCs w:val="20"/>
                <w:lang w:eastAsia="en-GB"/>
              </w:rPr>
            </w:pPr>
            <w:r w:rsidRPr="00906868">
              <w:rPr>
                <w:rFonts w:ascii="Arial" w:eastAsia="Times New Roman" w:hAnsi="Arial" w:cs="Arial"/>
                <w:color w:val="00B0F0"/>
                <w:sz w:val="20"/>
                <w:szCs w:val="20"/>
                <w:lang w:eastAsia="en-GB"/>
              </w:rPr>
              <w:t xml:space="preserve">However, during SDT, the UE doesn't monitor normal paging... it only monitors paging for SI change notification (for ETWS/CMAS). This is only done </w:t>
            </w:r>
            <w:r w:rsidRPr="00906868">
              <w:rPr>
                <w:rFonts w:ascii="Arial" w:eastAsia="Times New Roman" w:hAnsi="Arial" w:cs="Arial"/>
                <w:b/>
                <w:bCs/>
                <w:color w:val="00B0F0"/>
                <w:sz w:val="20"/>
                <w:szCs w:val="20"/>
                <w:u w:val="single"/>
                <w:lang w:eastAsia="en-GB"/>
              </w:rPr>
              <w:t>in any paging occasion</w:t>
            </w:r>
            <w:r w:rsidRPr="00906868">
              <w:rPr>
                <w:rFonts w:ascii="Arial" w:eastAsia="Times New Roman" w:hAnsi="Arial" w:cs="Arial"/>
                <w:color w:val="00B0F0"/>
                <w:sz w:val="20"/>
                <w:szCs w:val="20"/>
                <w:lang w:eastAsia="en-GB"/>
              </w:rPr>
              <w:t xml:space="preserve"> once per modification period. So, I am not sure if the above notes in RAN1 and RAN4 specs are </w:t>
            </w:r>
            <w:proofErr w:type="gramStart"/>
            <w:r w:rsidRPr="00906868">
              <w:rPr>
                <w:rFonts w:ascii="Arial" w:eastAsia="Times New Roman" w:hAnsi="Arial" w:cs="Arial"/>
                <w:color w:val="00B0F0"/>
                <w:sz w:val="20"/>
                <w:szCs w:val="20"/>
                <w:lang w:eastAsia="en-GB"/>
              </w:rPr>
              <w:t>really correct</w:t>
            </w:r>
            <w:proofErr w:type="gramEnd"/>
            <w:r w:rsidRPr="00906868">
              <w:rPr>
                <w:rFonts w:ascii="Arial" w:eastAsia="Times New Roman" w:hAnsi="Arial" w:cs="Arial"/>
                <w:color w:val="00B0F0"/>
                <w:sz w:val="20"/>
                <w:szCs w:val="20"/>
                <w:lang w:eastAsia="en-GB"/>
              </w:rPr>
              <w:t xml:space="preserve"> and if they are needed at all. </w:t>
            </w:r>
            <w:proofErr w:type="gramStart"/>
            <w:r w:rsidRPr="00906868">
              <w:rPr>
                <w:rFonts w:ascii="Arial" w:eastAsia="Times New Roman" w:hAnsi="Arial" w:cs="Arial"/>
                <w:color w:val="00B0F0"/>
                <w:sz w:val="20"/>
                <w:szCs w:val="20"/>
                <w:lang w:eastAsia="en-GB"/>
              </w:rPr>
              <w:t>i.e.</w:t>
            </w:r>
            <w:proofErr w:type="gramEnd"/>
            <w:r w:rsidRPr="00906868">
              <w:rPr>
                <w:rFonts w:ascii="Arial" w:eastAsia="Times New Roman" w:hAnsi="Arial" w:cs="Arial"/>
                <w:color w:val="00B0F0"/>
                <w:sz w:val="20"/>
                <w:szCs w:val="20"/>
                <w:lang w:eastAsia="en-GB"/>
              </w:rPr>
              <w:t xml:space="preserve"> why would the UE be allowed to skip the CG occasion if it can monitor it on other occasions (as long as it can do this once per modification period)?? </w:t>
            </w:r>
          </w:p>
          <w:p w14:paraId="62182883" w14:textId="77777777" w:rsidR="00906868" w:rsidRPr="00906868" w:rsidRDefault="00906868" w:rsidP="00906868">
            <w:pPr>
              <w:shd w:val="clear" w:color="auto" w:fill="FFFFFF"/>
              <w:rPr>
                <w:rFonts w:ascii="Arial" w:eastAsia="Times New Roman" w:hAnsi="Arial" w:cs="Arial"/>
                <w:color w:val="00B0F0"/>
                <w:sz w:val="20"/>
                <w:szCs w:val="20"/>
                <w:lang w:eastAsia="en-GB"/>
              </w:rPr>
            </w:pPr>
          </w:p>
          <w:p w14:paraId="53D71CD4" w14:textId="77777777" w:rsidR="00906868" w:rsidRPr="00906868" w:rsidRDefault="00906868" w:rsidP="00906868">
            <w:pPr>
              <w:shd w:val="clear" w:color="auto" w:fill="FFFFFF"/>
              <w:rPr>
                <w:rFonts w:ascii="Arial" w:eastAsia="Times New Roman" w:hAnsi="Arial" w:cs="Arial"/>
                <w:color w:val="00B0F0"/>
                <w:sz w:val="20"/>
                <w:szCs w:val="20"/>
                <w:lang w:eastAsia="en-GB"/>
              </w:rPr>
            </w:pPr>
            <w:r w:rsidRPr="00906868">
              <w:rPr>
                <w:rFonts w:ascii="Arial" w:eastAsia="Times New Roman" w:hAnsi="Arial" w:cs="Arial"/>
                <w:color w:val="00B0F0"/>
                <w:sz w:val="20"/>
                <w:szCs w:val="20"/>
                <w:lang w:eastAsia="en-GB"/>
              </w:rPr>
              <w:t>Check what companies think of the above?</w:t>
            </w:r>
          </w:p>
          <w:p w14:paraId="7E79D8CA" w14:textId="77777777" w:rsidR="00906868" w:rsidRPr="00906868" w:rsidRDefault="00906868" w:rsidP="00906868">
            <w:pPr>
              <w:tabs>
                <w:tab w:val="left" w:pos="1622"/>
              </w:tabs>
              <w:rPr>
                <w:rFonts w:ascii="Arial" w:hAnsi="Arial" w:cs="Arial"/>
                <w:color w:val="00B0F0"/>
                <w:sz w:val="20"/>
                <w:szCs w:val="20"/>
                <w:lang w:eastAsia="en-GB"/>
              </w:rPr>
            </w:pPr>
          </w:p>
        </w:tc>
      </w:tr>
    </w:tbl>
    <w:p w14:paraId="3B6521EB" w14:textId="05C1E6BF" w:rsidR="00906868" w:rsidRDefault="00906868" w:rsidP="00C14310">
      <w:pPr>
        <w:spacing w:after="120"/>
        <w:jc w:val="both"/>
        <w:rPr>
          <w:rFonts w:eastAsia="Malgun Gothic" w:cs="Batang"/>
        </w:rPr>
      </w:pPr>
      <w:r>
        <w:rPr>
          <w:rFonts w:eastAsia="Malgun Gothic" w:cs="Batang"/>
        </w:rPr>
        <w:lastRenderedPageBreak/>
        <w:br/>
        <w:t xml:space="preserve">The above includes relevant </w:t>
      </w:r>
      <w:r w:rsidR="000937D0">
        <w:rPr>
          <w:rFonts w:eastAsia="Malgun Gothic" w:cs="Batang"/>
        </w:rPr>
        <w:t>parts</w:t>
      </w:r>
      <w:r>
        <w:rPr>
          <w:rFonts w:eastAsia="Malgun Gothic" w:cs="Batang"/>
        </w:rPr>
        <w:t xml:space="preserve"> of </w:t>
      </w:r>
      <w:r w:rsidR="000937D0">
        <w:rPr>
          <w:rFonts w:eastAsia="Malgun Gothic" w:cs="Batang"/>
        </w:rPr>
        <w:t xml:space="preserve">38.213 </w:t>
      </w:r>
      <w:r w:rsidR="000937D0">
        <w:rPr>
          <w:rFonts w:eastAsia="Malgun Gothic" w:cs="Batang"/>
        </w:rPr>
        <w:fldChar w:fldCharType="begin"/>
      </w:r>
      <w:r w:rsidR="000937D0">
        <w:rPr>
          <w:rFonts w:eastAsia="Malgun Gothic" w:cs="Batang"/>
        </w:rPr>
        <w:instrText xml:space="preserve"> REF _Ref135043719 \r \h </w:instrText>
      </w:r>
      <w:r w:rsidR="000937D0">
        <w:rPr>
          <w:rFonts w:eastAsia="Malgun Gothic" w:cs="Batang"/>
        </w:rPr>
      </w:r>
      <w:r w:rsidR="000937D0">
        <w:rPr>
          <w:rFonts w:eastAsia="Malgun Gothic" w:cs="Batang"/>
        </w:rPr>
        <w:fldChar w:fldCharType="separate"/>
      </w:r>
      <w:r w:rsidR="000937D0">
        <w:rPr>
          <w:rFonts w:eastAsia="Malgun Gothic" w:cs="Batang"/>
        </w:rPr>
        <w:t>[3]</w:t>
      </w:r>
      <w:r w:rsidR="000937D0">
        <w:rPr>
          <w:rFonts w:eastAsia="Malgun Gothic" w:cs="Batang"/>
        </w:rPr>
        <w:fldChar w:fldCharType="end"/>
      </w:r>
      <w:r w:rsidR="000937D0">
        <w:rPr>
          <w:rFonts w:eastAsia="Malgun Gothic" w:cs="Batang"/>
        </w:rPr>
        <w:t xml:space="preserve"> and 38.133 </w:t>
      </w:r>
      <w:r w:rsidR="000937D0">
        <w:rPr>
          <w:rFonts w:eastAsia="Malgun Gothic" w:cs="Batang"/>
        </w:rPr>
        <w:fldChar w:fldCharType="begin"/>
      </w:r>
      <w:r w:rsidR="000937D0">
        <w:rPr>
          <w:rFonts w:eastAsia="Malgun Gothic" w:cs="Batang"/>
        </w:rPr>
        <w:instrText xml:space="preserve"> REF _Ref135043726 \r \h </w:instrText>
      </w:r>
      <w:r w:rsidR="000937D0">
        <w:rPr>
          <w:rFonts w:eastAsia="Malgun Gothic" w:cs="Batang"/>
        </w:rPr>
      </w:r>
      <w:r w:rsidR="000937D0">
        <w:rPr>
          <w:rFonts w:eastAsia="Malgun Gothic" w:cs="Batang"/>
        </w:rPr>
        <w:fldChar w:fldCharType="separate"/>
      </w:r>
      <w:r w:rsidR="000937D0">
        <w:rPr>
          <w:rFonts w:eastAsia="Malgun Gothic" w:cs="Batang"/>
        </w:rPr>
        <w:t>[4]</w:t>
      </w:r>
      <w:r w:rsidR="000937D0">
        <w:rPr>
          <w:rFonts w:eastAsia="Malgun Gothic" w:cs="Batang"/>
        </w:rPr>
        <w:fldChar w:fldCharType="end"/>
      </w:r>
      <w:r w:rsidR="009B0D91">
        <w:rPr>
          <w:rFonts w:eastAsia="Malgun Gothic" w:cs="Batang"/>
        </w:rPr>
        <w:t xml:space="preserve">, and the following </w:t>
      </w:r>
      <w:r w:rsidR="000937D0">
        <w:rPr>
          <w:rFonts w:eastAsia="Malgun Gothic" w:cs="Batang"/>
        </w:rPr>
        <w:t>part</w:t>
      </w:r>
      <w:r w:rsidR="009B0D91">
        <w:rPr>
          <w:rFonts w:eastAsia="Malgun Gothic" w:cs="Batang"/>
        </w:rPr>
        <w:t xml:space="preserve"> can be found in the 38.331</w:t>
      </w:r>
      <w:r w:rsidR="000937D0">
        <w:rPr>
          <w:rFonts w:eastAsia="Malgun Gothic" w:cs="Batang"/>
        </w:rPr>
        <w:t xml:space="preserve"> </w:t>
      </w:r>
      <w:r w:rsidR="000937D0">
        <w:rPr>
          <w:rFonts w:eastAsia="Malgun Gothic" w:cs="Batang"/>
        </w:rPr>
        <w:fldChar w:fldCharType="begin"/>
      </w:r>
      <w:r w:rsidR="000937D0">
        <w:rPr>
          <w:rFonts w:eastAsia="Malgun Gothic" w:cs="Batang"/>
        </w:rPr>
        <w:instrText xml:space="preserve"> REF _Ref135043739 \r \h </w:instrText>
      </w:r>
      <w:r w:rsidR="000937D0">
        <w:rPr>
          <w:rFonts w:eastAsia="Malgun Gothic" w:cs="Batang"/>
        </w:rPr>
      </w:r>
      <w:r w:rsidR="000937D0">
        <w:rPr>
          <w:rFonts w:eastAsia="Malgun Gothic" w:cs="Batang"/>
        </w:rPr>
        <w:fldChar w:fldCharType="separate"/>
      </w:r>
      <w:r w:rsidR="000937D0">
        <w:rPr>
          <w:rFonts w:eastAsia="Malgun Gothic" w:cs="Batang"/>
        </w:rPr>
        <w:t>[5]</w:t>
      </w:r>
      <w:r w:rsidR="000937D0">
        <w:rPr>
          <w:rFonts w:eastAsia="Malgun Gothic" w:cs="Batang"/>
        </w:rPr>
        <w:fldChar w:fldCharType="end"/>
      </w:r>
      <w:r w:rsidR="009B0D91">
        <w:rPr>
          <w:rFonts w:eastAsia="Malgun Gothic" w:cs="Batang"/>
        </w:rPr>
        <w:t>:</w:t>
      </w:r>
    </w:p>
    <w:tbl>
      <w:tblPr>
        <w:tblStyle w:val="TableGrid"/>
        <w:tblW w:w="0" w:type="auto"/>
        <w:tblLook w:val="04A0" w:firstRow="1" w:lastRow="0" w:firstColumn="1" w:lastColumn="0" w:noHBand="0" w:noVBand="1"/>
      </w:tblPr>
      <w:tblGrid>
        <w:gridCol w:w="9857"/>
      </w:tblGrid>
      <w:tr w:rsidR="00906868" w14:paraId="0E02787E" w14:textId="77777777" w:rsidTr="00906868">
        <w:tc>
          <w:tcPr>
            <w:tcW w:w="9857" w:type="dxa"/>
          </w:tcPr>
          <w:p w14:paraId="6E410A62" w14:textId="77777777" w:rsidR="00906868" w:rsidRPr="00906868" w:rsidRDefault="00906868" w:rsidP="00906868">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szCs w:val="20"/>
                <w:lang w:eastAsia="ja-JP"/>
              </w:rPr>
            </w:pPr>
            <w:bookmarkStart w:id="5" w:name="_Toc60776691"/>
            <w:bookmarkStart w:id="6" w:name="_Toc131064322"/>
            <w:r w:rsidRPr="00906868">
              <w:rPr>
                <w:rFonts w:ascii="Arial" w:eastAsia="MS Mincho" w:hAnsi="Arial"/>
                <w:sz w:val="28"/>
                <w:szCs w:val="20"/>
                <w:lang w:eastAsia="ja-JP"/>
              </w:rPr>
              <w:t>4.2.1</w:t>
            </w:r>
            <w:r w:rsidRPr="00906868">
              <w:rPr>
                <w:rFonts w:ascii="Arial" w:eastAsia="MS Mincho" w:hAnsi="Arial"/>
                <w:sz w:val="28"/>
                <w:szCs w:val="20"/>
                <w:lang w:eastAsia="ja-JP"/>
              </w:rPr>
              <w:tab/>
              <w:t>UE states and state transitions including inter RAT</w:t>
            </w:r>
            <w:bookmarkEnd w:id="5"/>
            <w:bookmarkEnd w:id="6"/>
          </w:p>
          <w:p w14:paraId="50384E35" w14:textId="77777777" w:rsidR="00906868" w:rsidRPr="00906868" w:rsidRDefault="00906868" w:rsidP="00906868">
            <w:pPr>
              <w:overflowPunct w:val="0"/>
              <w:autoSpaceDE w:val="0"/>
              <w:autoSpaceDN w:val="0"/>
              <w:adjustRightInd w:val="0"/>
              <w:spacing w:after="180"/>
              <w:textAlignment w:val="baseline"/>
              <w:rPr>
                <w:rFonts w:ascii="Times New Roman" w:eastAsia="Times New Roman" w:hAnsi="Times New Roman"/>
                <w:szCs w:val="20"/>
                <w:lang w:eastAsia="ja-JP"/>
              </w:rPr>
            </w:pPr>
            <w:r w:rsidRPr="00906868">
              <w:rPr>
                <w:rFonts w:ascii="Times New Roman" w:eastAsia="Times New Roman" w:hAnsi="Times New Roman"/>
                <w:szCs w:val="20"/>
                <w:lang w:eastAsia="ja-JP"/>
              </w:rPr>
              <w:t xml:space="preserve">A UE is either in RRC_CONNECTED state or in RRC_INACTIVE state when an RRC connection has been established. If this is not the case, </w:t>
            </w:r>
            <w:proofErr w:type="gramStart"/>
            <w:r w:rsidRPr="00906868">
              <w:rPr>
                <w:rFonts w:ascii="Times New Roman" w:eastAsia="Times New Roman" w:hAnsi="Times New Roman"/>
                <w:szCs w:val="20"/>
                <w:lang w:eastAsia="ja-JP"/>
              </w:rPr>
              <w:t>i.e.</w:t>
            </w:r>
            <w:proofErr w:type="gramEnd"/>
            <w:r w:rsidRPr="00906868">
              <w:rPr>
                <w:rFonts w:ascii="Times New Roman" w:eastAsia="Times New Roman" w:hAnsi="Times New Roman"/>
                <w:szCs w:val="20"/>
                <w:lang w:eastAsia="ja-JP"/>
              </w:rPr>
              <w:t xml:space="preserve"> no RRC connection is established, the UE is in RRC_IDLE state. The RRC states can further be characterised as follows:</w:t>
            </w:r>
          </w:p>
          <w:p w14:paraId="1B1D23CB" w14:textId="77777777" w:rsidR="00906868" w:rsidRPr="00906868" w:rsidRDefault="00906868" w:rsidP="00906868">
            <w:pPr>
              <w:overflowPunct w:val="0"/>
              <w:autoSpaceDE w:val="0"/>
              <w:autoSpaceDN w:val="0"/>
              <w:adjustRightInd w:val="0"/>
              <w:spacing w:after="180"/>
              <w:ind w:left="568" w:hanging="284"/>
              <w:textAlignment w:val="baseline"/>
              <w:rPr>
                <w:rFonts w:ascii="Times New Roman" w:eastAsia="Times New Roman" w:hAnsi="Times New Roman"/>
                <w:szCs w:val="20"/>
                <w:lang w:eastAsia="ja-JP"/>
              </w:rPr>
            </w:pPr>
            <w:r w:rsidRPr="00906868">
              <w:rPr>
                <w:rFonts w:ascii="Times New Roman" w:eastAsia="Times New Roman" w:hAnsi="Times New Roman"/>
                <w:b/>
                <w:bCs/>
                <w:szCs w:val="20"/>
                <w:lang w:eastAsia="ja-JP"/>
              </w:rPr>
              <w:t>-</w:t>
            </w:r>
            <w:r w:rsidRPr="00906868">
              <w:rPr>
                <w:rFonts w:ascii="Times New Roman" w:eastAsia="Times New Roman" w:hAnsi="Times New Roman"/>
                <w:b/>
                <w:bCs/>
                <w:szCs w:val="20"/>
                <w:lang w:eastAsia="ja-JP"/>
              </w:rPr>
              <w:tab/>
              <w:t>RRC_IDLE</w:t>
            </w:r>
            <w:r w:rsidRPr="00906868">
              <w:rPr>
                <w:rFonts w:ascii="Times New Roman" w:eastAsia="Times New Roman" w:hAnsi="Times New Roman"/>
                <w:szCs w:val="20"/>
                <w:lang w:eastAsia="ja-JP"/>
              </w:rPr>
              <w:t>:</w:t>
            </w:r>
          </w:p>
          <w:p w14:paraId="240EB952" w14:textId="77777777" w:rsidR="00906868" w:rsidRDefault="00906868" w:rsidP="00906868">
            <w:pPr>
              <w:overflowPunct w:val="0"/>
              <w:autoSpaceDE w:val="0"/>
              <w:autoSpaceDN w:val="0"/>
              <w:adjustRightInd w:val="0"/>
              <w:spacing w:after="180"/>
              <w:ind w:left="851" w:hanging="284"/>
              <w:textAlignment w:val="baseline"/>
              <w:rPr>
                <w:rFonts w:ascii="Times New Roman" w:eastAsia="Times New Roman" w:hAnsi="Times New Roman"/>
                <w:szCs w:val="20"/>
                <w:lang w:eastAsia="ja-JP"/>
              </w:rPr>
            </w:pPr>
            <w:r w:rsidRPr="00906868">
              <w:rPr>
                <w:rFonts w:ascii="Times New Roman" w:eastAsia="Times New Roman" w:hAnsi="Times New Roman"/>
                <w:szCs w:val="20"/>
                <w:lang w:eastAsia="ja-JP"/>
              </w:rPr>
              <w:t>-</w:t>
            </w:r>
            <w:r w:rsidRPr="00906868">
              <w:rPr>
                <w:rFonts w:ascii="Times New Roman" w:eastAsia="Times New Roman" w:hAnsi="Times New Roman"/>
                <w:szCs w:val="20"/>
                <w:lang w:eastAsia="ja-JP"/>
              </w:rPr>
              <w:tab/>
            </w:r>
            <w:r>
              <w:rPr>
                <w:rFonts w:ascii="Times New Roman" w:eastAsia="Times New Roman" w:hAnsi="Times New Roman"/>
                <w:szCs w:val="20"/>
                <w:lang w:eastAsia="ja-JP"/>
              </w:rPr>
              <w:t>[…]</w:t>
            </w:r>
          </w:p>
          <w:p w14:paraId="2D10F8E1" w14:textId="77777777" w:rsidR="00906868" w:rsidRPr="00906868" w:rsidRDefault="00906868" w:rsidP="00906868">
            <w:pPr>
              <w:overflowPunct w:val="0"/>
              <w:autoSpaceDE w:val="0"/>
              <w:autoSpaceDN w:val="0"/>
              <w:adjustRightInd w:val="0"/>
              <w:spacing w:after="180"/>
              <w:ind w:left="568" w:hanging="284"/>
              <w:textAlignment w:val="baseline"/>
              <w:rPr>
                <w:rFonts w:ascii="Times New Roman" w:eastAsia="Times New Roman" w:hAnsi="Times New Roman"/>
                <w:szCs w:val="20"/>
                <w:lang w:eastAsia="ja-JP"/>
              </w:rPr>
            </w:pPr>
            <w:r w:rsidRPr="00906868">
              <w:rPr>
                <w:rFonts w:ascii="Times New Roman" w:eastAsia="Times New Roman" w:hAnsi="Times New Roman"/>
                <w:b/>
                <w:bCs/>
                <w:szCs w:val="20"/>
                <w:lang w:eastAsia="ja-JP"/>
              </w:rPr>
              <w:t>-</w:t>
            </w:r>
            <w:r w:rsidRPr="00906868">
              <w:rPr>
                <w:rFonts w:ascii="Times New Roman" w:eastAsia="Times New Roman" w:hAnsi="Times New Roman"/>
                <w:b/>
                <w:bCs/>
                <w:szCs w:val="20"/>
                <w:lang w:eastAsia="ja-JP"/>
              </w:rPr>
              <w:tab/>
              <w:t>RRC_INACTIVE</w:t>
            </w:r>
            <w:r w:rsidRPr="00906868">
              <w:rPr>
                <w:rFonts w:ascii="Times New Roman" w:eastAsia="Times New Roman" w:hAnsi="Times New Roman"/>
                <w:szCs w:val="20"/>
                <w:lang w:eastAsia="ja-JP"/>
              </w:rPr>
              <w:t>:</w:t>
            </w:r>
          </w:p>
          <w:p w14:paraId="59E6AAAC" w14:textId="7172A6AC" w:rsidR="00906868" w:rsidRDefault="00906868" w:rsidP="00906868">
            <w:pPr>
              <w:overflowPunct w:val="0"/>
              <w:autoSpaceDE w:val="0"/>
              <w:autoSpaceDN w:val="0"/>
              <w:adjustRightInd w:val="0"/>
              <w:spacing w:after="180"/>
              <w:ind w:left="851" w:hanging="284"/>
              <w:textAlignment w:val="baseline"/>
              <w:rPr>
                <w:rFonts w:ascii="Times New Roman" w:eastAsia="Times New Roman" w:hAnsi="Times New Roman"/>
                <w:szCs w:val="20"/>
                <w:lang w:eastAsia="ja-JP"/>
              </w:rPr>
            </w:pPr>
            <w:r w:rsidRPr="00906868">
              <w:rPr>
                <w:rFonts w:ascii="Times New Roman" w:eastAsia="Times New Roman" w:hAnsi="Times New Roman"/>
                <w:szCs w:val="20"/>
                <w:lang w:eastAsia="ja-JP"/>
              </w:rPr>
              <w:t>-</w:t>
            </w:r>
            <w:r w:rsidRPr="00906868">
              <w:rPr>
                <w:rFonts w:ascii="Times New Roman" w:eastAsia="Times New Roman" w:hAnsi="Times New Roman"/>
                <w:szCs w:val="20"/>
                <w:lang w:eastAsia="ja-JP"/>
              </w:rPr>
              <w:tab/>
            </w:r>
            <w:r>
              <w:rPr>
                <w:rFonts w:ascii="Times New Roman" w:eastAsia="Times New Roman" w:hAnsi="Times New Roman"/>
                <w:szCs w:val="20"/>
                <w:lang w:eastAsia="ja-JP"/>
              </w:rPr>
              <w:t>[…]</w:t>
            </w:r>
          </w:p>
          <w:p w14:paraId="21B1D770" w14:textId="77777777" w:rsidR="00906868" w:rsidRPr="00906868" w:rsidRDefault="00906868" w:rsidP="00906868">
            <w:pPr>
              <w:overflowPunct w:val="0"/>
              <w:autoSpaceDE w:val="0"/>
              <w:autoSpaceDN w:val="0"/>
              <w:adjustRightInd w:val="0"/>
              <w:spacing w:after="180"/>
              <w:ind w:left="851" w:hanging="284"/>
              <w:textAlignment w:val="baseline"/>
              <w:rPr>
                <w:rFonts w:ascii="Times New Roman" w:eastAsia="Times New Roman" w:hAnsi="Times New Roman"/>
                <w:szCs w:val="20"/>
                <w:lang w:eastAsia="ja-JP"/>
              </w:rPr>
            </w:pPr>
            <w:r w:rsidRPr="00906868">
              <w:rPr>
                <w:rFonts w:ascii="Times New Roman" w:eastAsia="Times New Roman" w:hAnsi="Times New Roman"/>
                <w:szCs w:val="20"/>
                <w:lang w:eastAsia="ja-JP"/>
              </w:rPr>
              <w:t>-</w:t>
            </w:r>
            <w:r w:rsidRPr="00906868">
              <w:rPr>
                <w:rFonts w:ascii="Times New Roman" w:eastAsia="Times New Roman" w:hAnsi="Times New Roman"/>
                <w:szCs w:val="20"/>
                <w:lang w:eastAsia="ja-JP"/>
              </w:rPr>
              <w:tab/>
              <w:t>The UE:</w:t>
            </w:r>
          </w:p>
          <w:p w14:paraId="3EA2AC38" w14:textId="77777777" w:rsidR="00906868" w:rsidRPr="00906868" w:rsidRDefault="00906868" w:rsidP="00906868">
            <w:pPr>
              <w:overflowPunct w:val="0"/>
              <w:autoSpaceDE w:val="0"/>
              <w:autoSpaceDN w:val="0"/>
              <w:adjustRightInd w:val="0"/>
              <w:spacing w:after="180"/>
              <w:ind w:left="1135" w:hanging="284"/>
              <w:textAlignment w:val="baseline"/>
              <w:rPr>
                <w:rFonts w:ascii="Times New Roman" w:eastAsia="Times New Roman" w:hAnsi="Times New Roman"/>
                <w:szCs w:val="20"/>
                <w:lang w:eastAsia="ja-JP"/>
              </w:rPr>
            </w:pPr>
            <w:r w:rsidRPr="00906868">
              <w:rPr>
                <w:rFonts w:ascii="Times New Roman" w:eastAsia="Times New Roman" w:hAnsi="Times New Roman"/>
                <w:szCs w:val="20"/>
                <w:highlight w:val="yellow"/>
                <w:lang w:eastAsia="ja-JP"/>
              </w:rPr>
              <w:t>-</w:t>
            </w:r>
            <w:r w:rsidRPr="00906868">
              <w:rPr>
                <w:rFonts w:ascii="Times New Roman" w:eastAsia="Times New Roman" w:hAnsi="Times New Roman"/>
                <w:szCs w:val="20"/>
                <w:highlight w:val="yellow"/>
                <w:lang w:eastAsia="ja-JP"/>
              </w:rPr>
              <w:tab/>
              <w:t>Monitors Short Messages transmitted with P-RNTI over DCI (see clause 6.5</w:t>
            </w:r>
            <w:proofErr w:type="gramStart"/>
            <w:r w:rsidRPr="00906868">
              <w:rPr>
                <w:rFonts w:ascii="Times New Roman" w:eastAsia="Times New Roman" w:hAnsi="Times New Roman"/>
                <w:szCs w:val="20"/>
                <w:highlight w:val="yellow"/>
                <w:lang w:eastAsia="ja-JP"/>
              </w:rPr>
              <w:t>);</w:t>
            </w:r>
            <w:proofErr w:type="gramEnd"/>
          </w:p>
          <w:p w14:paraId="01B5B398" w14:textId="77777777" w:rsidR="00906868" w:rsidRPr="00906868" w:rsidRDefault="00906868" w:rsidP="00906868">
            <w:pPr>
              <w:overflowPunct w:val="0"/>
              <w:autoSpaceDE w:val="0"/>
              <w:autoSpaceDN w:val="0"/>
              <w:adjustRightInd w:val="0"/>
              <w:spacing w:after="180"/>
              <w:ind w:left="1135" w:hanging="284"/>
              <w:textAlignment w:val="baseline"/>
              <w:rPr>
                <w:rFonts w:ascii="Times New Roman" w:eastAsia="Times New Roman" w:hAnsi="Times New Roman"/>
                <w:szCs w:val="20"/>
                <w:lang w:eastAsia="ja-JP"/>
              </w:rPr>
            </w:pPr>
            <w:r w:rsidRPr="00906868">
              <w:rPr>
                <w:rFonts w:ascii="Times New Roman" w:eastAsia="Times New Roman" w:hAnsi="Times New Roman"/>
                <w:szCs w:val="20"/>
                <w:lang w:eastAsia="ja-JP"/>
              </w:rPr>
              <w:t>-</w:t>
            </w:r>
            <w:r w:rsidRPr="00906868">
              <w:rPr>
                <w:rFonts w:ascii="Times New Roman" w:eastAsia="Times New Roman" w:hAnsi="Times New Roman"/>
                <w:szCs w:val="20"/>
                <w:lang w:eastAsia="ja-JP"/>
              </w:rPr>
              <w:tab/>
              <w:t xml:space="preserve">During SDT procedure, monitors control channels associated with the shared data channel to determine if data is scheduled for </w:t>
            </w:r>
            <w:proofErr w:type="gramStart"/>
            <w:r w:rsidRPr="00906868">
              <w:rPr>
                <w:rFonts w:ascii="Times New Roman" w:eastAsia="Times New Roman" w:hAnsi="Times New Roman"/>
                <w:szCs w:val="20"/>
                <w:lang w:eastAsia="ja-JP"/>
              </w:rPr>
              <w:t>it;</w:t>
            </w:r>
            <w:proofErr w:type="gramEnd"/>
          </w:p>
          <w:p w14:paraId="076E2700" w14:textId="26629766" w:rsidR="00906868" w:rsidRPr="00906868" w:rsidRDefault="00906868" w:rsidP="00906868">
            <w:pPr>
              <w:overflowPunct w:val="0"/>
              <w:autoSpaceDE w:val="0"/>
              <w:autoSpaceDN w:val="0"/>
              <w:adjustRightInd w:val="0"/>
              <w:spacing w:after="180"/>
              <w:ind w:left="1135" w:hanging="284"/>
              <w:textAlignment w:val="baseline"/>
              <w:rPr>
                <w:rFonts w:ascii="Times New Roman" w:eastAsia="Times New Roman" w:hAnsi="Times New Roman"/>
                <w:szCs w:val="20"/>
                <w:lang w:eastAsia="ja-JP"/>
              </w:rPr>
            </w:pPr>
            <w:r w:rsidRPr="00906868">
              <w:rPr>
                <w:rFonts w:ascii="Times New Roman" w:eastAsia="Times New Roman" w:hAnsi="Times New Roman"/>
                <w:szCs w:val="20"/>
                <w:lang w:eastAsia="ja-JP"/>
              </w:rPr>
              <w:t>-</w:t>
            </w:r>
            <w:r w:rsidRPr="00906868">
              <w:rPr>
                <w:rFonts w:ascii="Times New Roman" w:eastAsia="Times New Roman" w:hAnsi="Times New Roman"/>
                <w:szCs w:val="20"/>
                <w:lang w:eastAsia="ja-JP"/>
              </w:rPr>
              <w:tab/>
              <w:t xml:space="preserve">While SDT procedure is not ongoing, monitors a Paging channel for CN paging using 5G-S-TMSI and RAN paging using </w:t>
            </w:r>
            <w:proofErr w:type="spellStart"/>
            <w:r w:rsidRPr="00906868">
              <w:rPr>
                <w:rFonts w:ascii="Times New Roman" w:eastAsia="Times New Roman" w:hAnsi="Times New Roman"/>
                <w:szCs w:val="20"/>
                <w:lang w:eastAsia="ja-JP"/>
              </w:rPr>
              <w:t>fullI</w:t>
            </w:r>
            <w:proofErr w:type="spellEnd"/>
            <w:r w:rsidRPr="00906868">
              <w:rPr>
                <w:rFonts w:ascii="Times New Roman" w:eastAsia="Times New Roman" w:hAnsi="Times New Roman"/>
                <w:szCs w:val="20"/>
                <w:lang w:eastAsia="ja-JP"/>
              </w:rPr>
              <w:t xml:space="preserve">-RNTI, except if the UE is acting as a L2 U2N Remote </w:t>
            </w:r>
            <w:proofErr w:type="gramStart"/>
            <w:r w:rsidRPr="00906868">
              <w:rPr>
                <w:rFonts w:ascii="Times New Roman" w:eastAsia="Times New Roman" w:hAnsi="Times New Roman"/>
                <w:szCs w:val="20"/>
                <w:lang w:eastAsia="ja-JP"/>
              </w:rPr>
              <w:t>UE;</w:t>
            </w:r>
            <w:proofErr w:type="gramEnd"/>
          </w:p>
          <w:p w14:paraId="50A8337F" w14:textId="77777777" w:rsidR="00906868" w:rsidRDefault="00906868" w:rsidP="00906868">
            <w:pPr>
              <w:overflowPunct w:val="0"/>
              <w:autoSpaceDE w:val="0"/>
              <w:autoSpaceDN w:val="0"/>
              <w:adjustRightInd w:val="0"/>
              <w:spacing w:after="180"/>
              <w:ind w:left="1135" w:hanging="284"/>
              <w:textAlignment w:val="baseline"/>
              <w:rPr>
                <w:rFonts w:ascii="Times New Roman" w:eastAsia="Times New Roman" w:hAnsi="Times New Roman"/>
                <w:szCs w:val="20"/>
                <w:lang w:eastAsia="ja-JP"/>
              </w:rPr>
            </w:pPr>
            <w:r w:rsidRPr="00906868">
              <w:rPr>
                <w:rFonts w:ascii="Times New Roman" w:eastAsia="Times New Roman" w:hAnsi="Times New Roman"/>
                <w:szCs w:val="20"/>
                <w:lang w:eastAsia="ja-JP"/>
              </w:rPr>
              <w:t>-</w:t>
            </w:r>
            <w:r w:rsidRPr="00906868">
              <w:rPr>
                <w:rFonts w:ascii="Times New Roman" w:eastAsia="Times New Roman" w:hAnsi="Times New Roman"/>
                <w:szCs w:val="20"/>
                <w:lang w:eastAsia="ja-JP"/>
              </w:rPr>
              <w:tab/>
            </w:r>
            <w:r>
              <w:rPr>
                <w:rFonts w:ascii="Times New Roman" w:eastAsia="Times New Roman" w:hAnsi="Times New Roman"/>
                <w:szCs w:val="20"/>
                <w:lang w:eastAsia="ja-JP"/>
              </w:rPr>
              <w:t>[…]</w:t>
            </w:r>
          </w:p>
          <w:p w14:paraId="3EF50BF7" w14:textId="77777777" w:rsidR="00906868" w:rsidRPr="00906868" w:rsidRDefault="00906868" w:rsidP="00906868">
            <w:pPr>
              <w:overflowPunct w:val="0"/>
              <w:autoSpaceDE w:val="0"/>
              <w:autoSpaceDN w:val="0"/>
              <w:adjustRightInd w:val="0"/>
              <w:spacing w:after="180"/>
              <w:ind w:left="568" w:hanging="284"/>
              <w:textAlignment w:val="baseline"/>
              <w:rPr>
                <w:rFonts w:ascii="Times New Roman" w:eastAsia="Times New Roman" w:hAnsi="Times New Roman"/>
                <w:b/>
                <w:bCs/>
                <w:szCs w:val="20"/>
                <w:lang w:eastAsia="ja-JP"/>
              </w:rPr>
            </w:pPr>
            <w:r w:rsidRPr="00906868">
              <w:rPr>
                <w:rFonts w:ascii="Times New Roman" w:eastAsia="Times New Roman" w:hAnsi="Times New Roman"/>
                <w:b/>
                <w:bCs/>
                <w:szCs w:val="20"/>
                <w:lang w:eastAsia="ja-JP"/>
              </w:rPr>
              <w:t>-</w:t>
            </w:r>
            <w:r w:rsidRPr="00906868">
              <w:rPr>
                <w:rFonts w:ascii="Times New Roman" w:eastAsia="Times New Roman" w:hAnsi="Times New Roman"/>
                <w:b/>
                <w:bCs/>
                <w:szCs w:val="20"/>
                <w:lang w:eastAsia="ja-JP"/>
              </w:rPr>
              <w:tab/>
              <w:t>RRC_CONNECTED:</w:t>
            </w:r>
          </w:p>
          <w:p w14:paraId="1472AA78" w14:textId="0872083A" w:rsidR="00906868" w:rsidRDefault="00906868" w:rsidP="00906868">
            <w:pPr>
              <w:overflowPunct w:val="0"/>
              <w:autoSpaceDE w:val="0"/>
              <w:autoSpaceDN w:val="0"/>
              <w:adjustRightInd w:val="0"/>
              <w:spacing w:after="180"/>
              <w:ind w:left="851" w:hanging="284"/>
              <w:textAlignment w:val="baseline"/>
              <w:rPr>
                <w:rFonts w:eastAsia="Malgun Gothic" w:cs="Batang"/>
              </w:rPr>
            </w:pPr>
            <w:r w:rsidRPr="00906868">
              <w:rPr>
                <w:rFonts w:ascii="Times New Roman" w:eastAsia="Times New Roman" w:hAnsi="Times New Roman"/>
                <w:szCs w:val="20"/>
                <w:lang w:eastAsia="ja-JP"/>
              </w:rPr>
              <w:t>-</w:t>
            </w:r>
            <w:r w:rsidRPr="00906868">
              <w:rPr>
                <w:rFonts w:ascii="Times New Roman" w:eastAsia="Times New Roman" w:hAnsi="Times New Roman"/>
                <w:szCs w:val="20"/>
                <w:lang w:eastAsia="ja-JP"/>
              </w:rPr>
              <w:tab/>
            </w:r>
            <w:r>
              <w:rPr>
                <w:rFonts w:ascii="Times New Roman" w:eastAsia="Times New Roman" w:hAnsi="Times New Roman"/>
                <w:szCs w:val="20"/>
                <w:lang w:eastAsia="ja-JP"/>
              </w:rPr>
              <w:t>[…]</w:t>
            </w:r>
          </w:p>
        </w:tc>
      </w:tr>
    </w:tbl>
    <w:p w14:paraId="26AF485F" w14:textId="497404B4" w:rsidR="00906868" w:rsidRDefault="00AC1ACF" w:rsidP="00C14310">
      <w:pPr>
        <w:spacing w:after="120"/>
        <w:jc w:val="both"/>
        <w:rPr>
          <w:rFonts w:eastAsia="Malgun Gothic" w:cs="Batang"/>
        </w:rPr>
      </w:pPr>
      <w:r>
        <w:rPr>
          <w:rFonts w:eastAsia="Malgun Gothic" w:cs="Batang"/>
        </w:rPr>
        <w:br/>
        <w:t xml:space="preserve">According to the </w:t>
      </w:r>
      <w:r w:rsidRPr="005D352B">
        <w:rPr>
          <w:rFonts w:eastAsia="Malgun Gothic" w:cs="Batang"/>
          <w:highlight w:val="yellow"/>
        </w:rPr>
        <w:t>above specification text</w:t>
      </w:r>
      <w:r>
        <w:rPr>
          <w:rFonts w:eastAsia="Malgun Gothic" w:cs="Batang"/>
        </w:rPr>
        <w:t xml:space="preserve">, </w:t>
      </w:r>
      <w:r w:rsidR="005D352B">
        <w:rPr>
          <w:rFonts w:eastAsia="Malgun Gothic" w:cs="Batang"/>
        </w:rPr>
        <w:t>a</w:t>
      </w:r>
      <w:r>
        <w:rPr>
          <w:rFonts w:eastAsia="Malgun Gothic" w:cs="Batang"/>
        </w:rPr>
        <w:t xml:space="preserve"> </w:t>
      </w:r>
      <w:r w:rsidR="00383FD0">
        <w:rPr>
          <w:rFonts w:eastAsia="Malgun Gothic" w:cs="Batang"/>
        </w:rPr>
        <w:t>UE</w:t>
      </w:r>
      <w:r w:rsidR="005D352B">
        <w:rPr>
          <w:rFonts w:eastAsia="Malgun Gothic" w:cs="Batang"/>
        </w:rPr>
        <w:t xml:space="preserve"> in RRC_INACTIVE</w:t>
      </w:r>
      <w:r w:rsidR="00383FD0">
        <w:rPr>
          <w:rFonts w:eastAsia="Malgun Gothic" w:cs="Batang"/>
        </w:rPr>
        <w:t xml:space="preserve"> </w:t>
      </w:r>
      <w:r>
        <w:rPr>
          <w:rFonts w:eastAsia="Malgun Gothic" w:cs="Batang"/>
        </w:rPr>
        <w:t>monitors P-RNTI for short messages carrying SI modification notifications.</w:t>
      </w:r>
      <w:r w:rsidR="005D352B">
        <w:rPr>
          <w:rFonts w:eastAsia="Malgun Gothic" w:cs="Batang"/>
        </w:rPr>
        <w:t xml:space="preserve"> The gNB needs to transmit the short messages repeatedly during a modification period </w:t>
      </w:r>
      <w:r w:rsidR="00C57342">
        <w:rPr>
          <w:rFonts w:eastAsia="Malgun Gothic" w:cs="Batang"/>
        </w:rPr>
        <w:t>for</w:t>
      </w:r>
      <w:r w:rsidR="005D352B">
        <w:rPr>
          <w:rFonts w:eastAsia="Malgun Gothic" w:cs="Batang"/>
        </w:rPr>
        <w:t xml:space="preserve"> all UEs to receive it. </w:t>
      </w:r>
      <w:proofErr w:type="gramStart"/>
      <w:r w:rsidR="00734C4B">
        <w:rPr>
          <w:rFonts w:eastAsia="Malgun Gothic" w:cs="Batang"/>
        </w:rPr>
        <w:t>As long as</w:t>
      </w:r>
      <w:proofErr w:type="gramEnd"/>
      <w:r w:rsidR="00734C4B">
        <w:rPr>
          <w:rFonts w:eastAsia="Malgun Gothic" w:cs="Batang"/>
        </w:rPr>
        <w:t xml:space="preserve"> </w:t>
      </w:r>
      <w:r w:rsidR="005D352B">
        <w:rPr>
          <w:rFonts w:eastAsia="Malgun Gothic" w:cs="Batang"/>
        </w:rPr>
        <w:t>some of these short message transmissions do not collide with CG-SDT occasions, even a HD-FDD UE should be able to receive one of these short messages.</w:t>
      </w:r>
    </w:p>
    <w:p w14:paraId="4B0443CE" w14:textId="6FF32B08" w:rsidR="00906868" w:rsidRDefault="00260E75" w:rsidP="00C14310">
      <w:pPr>
        <w:spacing w:after="120"/>
        <w:jc w:val="both"/>
        <w:rPr>
          <w:rFonts w:eastAsia="Malgun Gothic" w:cs="Batang"/>
        </w:rPr>
      </w:pPr>
      <w:r>
        <w:rPr>
          <w:rFonts w:eastAsia="Malgun Gothic" w:cs="Batang"/>
        </w:rPr>
        <w:t xml:space="preserve">The RAN4 specification text may for example be updated like this to allow the desired </w:t>
      </w:r>
      <w:proofErr w:type="spellStart"/>
      <w:r>
        <w:rPr>
          <w:rFonts w:eastAsia="Malgun Gothic" w:cs="Batang"/>
        </w:rPr>
        <w:t>behavior</w:t>
      </w:r>
      <w:proofErr w:type="spellEnd"/>
      <w:r>
        <w:rPr>
          <w:rFonts w:eastAsia="Malgun Gothic" w:cs="Batang"/>
        </w:rPr>
        <w:t>:</w:t>
      </w:r>
    </w:p>
    <w:tbl>
      <w:tblPr>
        <w:tblStyle w:val="TableGrid"/>
        <w:tblW w:w="0" w:type="auto"/>
        <w:tblLook w:val="04A0" w:firstRow="1" w:lastRow="0" w:firstColumn="1" w:lastColumn="0" w:noHBand="0" w:noVBand="1"/>
      </w:tblPr>
      <w:tblGrid>
        <w:gridCol w:w="9857"/>
      </w:tblGrid>
      <w:tr w:rsidR="00260E75" w14:paraId="7DD156B5" w14:textId="77777777" w:rsidTr="00260E75">
        <w:tc>
          <w:tcPr>
            <w:tcW w:w="9857" w:type="dxa"/>
          </w:tcPr>
          <w:p w14:paraId="6B4E8CBE" w14:textId="77777777" w:rsidR="00734C4B" w:rsidRPr="00734C4B" w:rsidRDefault="00734C4B" w:rsidP="00734C4B">
            <w:pPr>
              <w:keepNext/>
              <w:keepLines/>
              <w:overflowPunct w:val="0"/>
              <w:autoSpaceDE w:val="0"/>
              <w:autoSpaceDN w:val="0"/>
              <w:adjustRightInd w:val="0"/>
              <w:spacing w:before="120" w:after="180"/>
              <w:textAlignment w:val="baseline"/>
              <w:outlineLvl w:val="3"/>
              <w:rPr>
                <w:rFonts w:ascii="Arial" w:eastAsia="Times New Roman" w:hAnsi="Arial"/>
                <w:sz w:val="24"/>
                <w:szCs w:val="20"/>
                <w:lang w:eastAsia="en-GB"/>
              </w:rPr>
            </w:pPr>
            <w:r w:rsidRPr="00734C4B">
              <w:rPr>
                <w:rFonts w:ascii="Arial" w:eastAsia="Times New Roman" w:hAnsi="Arial"/>
                <w:sz w:val="24"/>
                <w:szCs w:val="20"/>
                <w:lang w:eastAsia="en-GB"/>
              </w:rPr>
              <w:lastRenderedPageBreak/>
              <w:t>5.1B.2.6</w:t>
            </w:r>
            <w:r w:rsidRPr="00734C4B">
              <w:rPr>
                <w:rFonts w:ascii="Arial" w:eastAsia="Times New Roman" w:hAnsi="Arial"/>
                <w:sz w:val="24"/>
                <w:szCs w:val="20"/>
                <w:lang w:eastAsia="en-GB"/>
              </w:rPr>
              <w:tab/>
              <w:t>Maximum interruption in paging reception</w:t>
            </w:r>
          </w:p>
          <w:p w14:paraId="3F7A35D5" w14:textId="77777777" w:rsidR="00734C4B" w:rsidRPr="00734C4B" w:rsidRDefault="00734C4B" w:rsidP="00734C4B">
            <w:pPr>
              <w:overflowPunct w:val="0"/>
              <w:autoSpaceDE w:val="0"/>
              <w:autoSpaceDN w:val="0"/>
              <w:adjustRightInd w:val="0"/>
              <w:spacing w:after="180"/>
              <w:textAlignment w:val="baseline"/>
              <w:rPr>
                <w:rFonts w:ascii="Times New Roman" w:eastAsia="Times New Roman" w:hAnsi="Times New Roman"/>
                <w:szCs w:val="20"/>
                <w:lang w:eastAsia="en-GB"/>
              </w:rPr>
            </w:pPr>
            <w:r w:rsidRPr="00734C4B">
              <w:rPr>
                <w:rFonts w:ascii="Times New Roman" w:eastAsia="Times New Roman" w:hAnsi="Times New Roman"/>
                <w:szCs w:val="20"/>
                <w:lang w:eastAsia="en-GB"/>
              </w:rPr>
              <w:t xml:space="preserve">The requirements in clause 4.2B.2.6 shall apply for RedCap UEs. </w:t>
            </w:r>
          </w:p>
          <w:p w14:paraId="6717241D" w14:textId="78C60BC4" w:rsidR="00260E75" w:rsidRPr="00734C4B" w:rsidRDefault="00734C4B" w:rsidP="00734C4B">
            <w:pPr>
              <w:overflowPunct w:val="0"/>
              <w:autoSpaceDE w:val="0"/>
              <w:autoSpaceDN w:val="0"/>
              <w:adjustRightInd w:val="0"/>
              <w:spacing w:after="180"/>
              <w:textAlignment w:val="baseline"/>
              <w:rPr>
                <w:rFonts w:ascii="Times New Roman" w:eastAsia="Times New Roman" w:hAnsi="Times New Roman"/>
                <w:szCs w:val="20"/>
                <w:lang w:eastAsia="zh-CN"/>
              </w:rPr>
            </w:pPr>
            <w:r w:rsidRPr="00734C4B">
              <w:rPr>
                <w:rFonts w:ascii="Times New Roman" w:eastAsia="Times New Roman" w:hAnsi="Times New Roman"/>
                <w:szCs w:val="20"/>
                <w:lang w:eastAsia="zh-CN"/>
              </w:rPr>
              <w:t>For RedCap UE in HD-FDD mode, if a</w:t>
            </w:r>
            <w:r w:rsidRPr="00734C4B">
              <w:rPr>
                <w:rFonts w:ascii="Times New Roman" w:eastAsia="Times New Roman" w:hAnsi="Times New Roman"/>
                <w:color w:val="C00000"/>
                <w:szCs w:val="20"/>
                <w:u w:val="single"/>
                <w:lang w:eastAsia="zh-CN"/>
              </w:rPr>
              <w:t>ll</w:t>
            </w:r>
            <w:r w:rsidRPr="00734C4B">
              <w:rPr>
                <w:rFonts w:ascii="Times New Roman" w:eastAsia="Times New Roman" w:hAnsi="Times New Roman"/>
                <w:szCs w:val="20"/>
                <w:lang w:eastAsia="zh-CN"/>
              </w:rPr>
              <w:t xml:space="preserve"> paging occasion</w:t>
            </w:r>
            <w:r w:rsidRPr="00734C4B">
              <w:rPr>
                <w:rFonts w:ascii="Times New Roman" w:eastAsia="Times New Roman" w:hAnsi="Times New Roman"/>
                <w:color w:val="C00000"/>
                <w:szCs w:val="20"/>
                <w:u w:val="single"/>
                <w:lang w:eastAsia="zh-CN"/>
              </w:rPr>
              <w:t>s within a modification period</w:t>
            </w:r>
            <w:r w:rsidRPr="00734C4B">
              <w:rPr>
                <w:rFonts w:ascii="Times New Roman" w:eastAsia="Times New Roman" w:hAnsi="Times New Roman"/>
                <w:szCs w:val="20"/>
                <w:lang w:eastAsia="zh-CN"/>
              </w:rPr>
              <w:t xml:space="preserve"> overlap</w:t>
            </w:r>
            <w:r w:rsidRPr="00734C4B">
              <w:rPr>
                <w:rFonts w:ascii="Times New Roman" w:eastAsia="Times New Roman" w:hAnsi="Times New Roman"/>
                <w:strike/>
                <w:color w:val="C00000"/>
                <w:szCs w:val="20"/>
                <w:lang w:eastAsia="zh-CN"/>
              </w:rPr>
              <w:t>s</w:t>
            </w:r>
            <w:r w:rsidRPr="00734C4B">
              <w:rPr>
                <w:rFonts w:ascii="Times New Roman" w:eastAsia="Times New Roman" w:hAnsi="Times New Roman"/>
                <w:szCs w:val="20"/>
                <w:lang w:eastAsia="zh-CN"/>
              </w:rPr>
              <w:t xml:space="preserve"> with CG-SDT transmission then the UE shall monitor the paging during </w:t>
            </w:r>
            <w:proofErr w:type="spellStart"/>
            <w:r w:rsidRPr="00734C4B">
              <w:rPr>
                <w:rFonts w:ascii="Times New Roman" w:eastAsia="Times New Roman" w:hAnsi="Times New Roman"/>
                <w:strike/>
                <w:color w:val="C00000"/>
                <w:szCs w:val="20"/>
                <w:lang w:eastAsia="zh-CN"/>
              </w:rPr>
              <w:t>the</w:t>
            </w:r>
            <w:r w:rsidRPr="00734C4B">
              <w:rPr>
                <w:rFonts w:ascii="Times New Roman" w:eastAsia="Times New Roman" w:hAnsi="Times New Roman"/>
                <w:color w:val="C00000"/>
                <w:szCs w:val="20"/>
                <w:u w:val="single"/>
                <w:lang w:eastAsia="zh-CN"/>
              </w:rPr>
              <w:t>at</w:t>
            </w:r>
            <w:proofErr w:type="spellEnd"/>
            <w:r w:rsidRPr="00734C4B">
              <w:rPr>
                <w:rFonts w:ascii="Times New Roman" w:eastAsia="Times New Roman" w:hAnsi="Times New Roman"/>
                <w:color w:val="C00000"/>
                <w:szCs w:val="20"/>
                <w:u w:val="single"/>
                <w:lang w:eastAsia="zh-CN"/>
              </w:rPr>
              <w:t xml:space="preserve"> least one paging occasion</w:t>
            </w:r>
            <w:r w:rsidRPr="00734C4B">
              <w:rPr>
                <w:rFonts w:ascii="Times New Roman" w:eastAsia="Times New Roman" w:hAnsi="Times New Roman"/>
                <w:szCs w:val="20"/>
                <w:lang w:eastAsia="zh-CN"/>
              </w:rPr>
              <w:t>. In this case the UE is allowed to drop the CG-SDT transmission.</w:t>
            </w:r>
          </w:p>
        </w:tc>
      </w:tr>
    </w:tbl>
    <w:p w14:paraId="2A7320F6" w14:textId="46058530" w:rsidR="00F04BFB" w:rsidRDefault="00C57342" w:rsidP="00C14310">
      <w:pPr>
        <w:spacing w:after="120"/>
        <w:jc w:val="both"/>
        <w:rPr>
          <w:rFonts w:eastAsia="Malgun Gothic" w:cs="Batang"/>
        </w:rPr>
      </w:pPr>
      <w:r>
        <w:rPr>
          <w:rFonts w:eastAsia="Malgun Gothic" w:cs="Batang"/>
        </w:rPr>
        <w:br/>
      </w:r>
      <w:r w:rsidR="00F04BFB">
        <w:rPr>
          <w:rFonts w:eastAsia="Malgun Gothic" w:cs="Batang"/>
        </w:rPr>
        <w:t xml:space="preserve">Once it is clear whether/how RAN4 will update 38.133, RAN1 can discuss potential updates to 38.213 (which might </w:t>
      </w:r>
      <w:r w:rsidR="000F2483">
        <w:rPr>
          <w:rFonts w:eastAsia="Malgun Gothic" w:cs="Batang"/>
        </w:rPr>
        <w:t xml:space="preserve">also </w:t>
      </w:r>
      <w:r w:rsidR="00F04BFB">
        <w:rPr>
          <w:rFonts w:eastAsia="Malgun Gothic" w:cs="Batang"/>
        </w:rPr>
        <w:t>include inserting a reference to the relevant section in 38.133).</w:t>
      </w:r>
    </w:p>
    <w:p w14:paraId="0B7BC917" w14:textId="2E2E8D02" w:rsidR="00455E48" w:rsidRPr="00E65906" w:rsidRDefault="007836BC" w:rsidP="00455E48">
      <w:pPr>
        <w:keepNext/>
        <w:keepLines/>
        <w:pBdr>
          <w:top w:val="single" w:sz="12" w:space="3" w:color="auto"/>
        </w:pBdr>
        <w:spacing w:before="240" w:after="180"/>
        <w:outlineLvl w:val="0"/>
        <w:rPr>
          <w:rFonts w:ascii="Arial" w:eastAsia="Times New Roman" w:hAnsi="Arial"/>
          <w:sz w:val="36"/>
          <w:szCs w:val="20"/>
        </w:rPr>
      </w:pPr>
      <w:r w:rsidRPr="00E65906">
        <w:rPr>
          <w:rFonts w:ascii="Arial" w:eastAsia="Times New Roman" w:hAnsi="Arial"/>
          <w:sz w:val="36"/>
          <w:szCs w:val="20"/>
        </w:rPr>
        <w:t>3</w:t>
      </w:r>
      <w:r w:rsidRPr="00E65906">
        <w:rPr>
          <w:rFonts w:ascii="Arial" w:eastAsia="Times New Roman" w:hAnsi="Arial"/>
          <w:sz w:val="36"/>
          <w:szCs w:val="20"/>
        </w:rPr>
        <w:tab/>
      </w:r>
      <w:r w:rsidR="00455E48" w:rsidRPr="00E65906">
        <w:rPr>
          <w:rFonts w:ascii="Arial" w:eastAsia="Times New Roman" w:hAnsi="Arial"/>
          <w:sz w:val="36"/>
          <w:szCs w:val="20"/>
        </w:rPr>
        <w:t>Conclusion</w:t>
      </w:r>
    </w:p>
    <w:p w14:paraId="03DB2F30" w14:textId="0817D7AD" w:rsidR="001A1196" w:rsidRDefault="00BA5A2A" w:rsidP="00DB6A9A">
      <w:pPr>
        <w:pStyle w:val="BodyText"/>
      </w:pPr>
      <w:r>
        <w:t>RAN1 can await the discussion in RAN4 before deciding on potential RAN1 specification updates</w:t>
      </w:r>
      <w:r w:rsidR="000B380F">
        <w:t>.</w:t>
      </w:r>
    </w:p>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7" w:name="_Toc133512135"/>
      <w:r>
        <w:rPr>
          <w:rFonts w:ascii="Arial" w:eastAsia="Times New Roman" w:hAnsi="Arial"/>
          <w:sz w:val="36"/>
          <w:szCs w:val="20"/>
        </w:rPr>
        <w:t>References</w:t>
      </w:r>
      <w:bookmarkEnd w:id="7"/>
    </w:p>
    <w:bookmarkStart w:id="8" w:name="_Ref134738669"/>
    <w:bookmarkStart w:id="9" w:name="_Ref69834051"/>
    <w:p w14:paraId="4B6C2AA0" w14:textId="776A29EE" w:rsidR="008D674D" w:rsidRDefault="00084442" w:rsidP="00DE32AA">
      <w:pPr>
        <w:pStyle w:val="Reference"/>
        <w:numPr>
          <w:ilvl w:val="0"/>
          <w:numId w:val="17"/>
        </w:numPr>
        <w:jc w:val="left"/>
        <w:textAlignment w:val="auto"/>
        <w:rPr>
          <w:rFonts w:ascii="Times New Roman" w:hAnsi="Times New Roman"/>
          <w:lang w:val="en-US" w:eastAsia="en-GB"/>
        </w:rPr>
      </w:pPr>
      <w:r w:rsidRPr="00084442">
        <w:rPr>
          <w:rFonts w:ascii="Times New Roman" w:hAnsi="Times New Roman"/>
          <w:u w:val="single"/>
          <w:lang w:eastAsia="en-GB"/>
        </w:rPr>
        <w:fldChar w:fldCharType="begin"/>
      </w:r>
      <w:r w:rsidRPr="00084442">
        <w:rPr>
          <w:rFonts w:ascii="Times New Roman" w:hAnsi="Times New Roman"/>
          <w:u w:val="single"/>
          <w:lang w:eastAsia="en-GB"/>
        </w:rPr>
        <w:instrText xml:space="preserve"> HYPERLINK "https://www.3gpp.org/ftp/TSG_RAN/WG1_RL1/TSGR1_113/Docs/R1-2304331.zip" </w:instrText>
      </w:r>
      <w:r w:rsidRPr="00084442">
        <w:rPr>
          <w:rFonts w:ascii="Times New Roman" w:hAnsi="Times New Roman"/>
          <w:u w:val="single"/>
          <w:lang w:eastAsia="en-GB"/>
        </w:rPr>
        <w:fldChar w:fldCharType="separate"/>
      </w:r>
      <w:r w:rsidRPr="00084442">
        <w:rPr>
          <w:rStyle w:val="Hyperlink"/>
          <w:rFonts w:ascii="Times New Roman" w:hAnsi="Times New Roman"/>
          <w:lang w:eastAsia="en-GB"/>
        </w:rPr>
        <w:t>R1-2304331</w:t>
      </w:r>
      <w:r w:rsidRPr="00084442">
        <w:rPr>
          <w:rFonts w:ascii="Times New Roman" w:hAnsi="Times New Roman"/>
          <w:lang w:val="en-US" w:eastAsia="en-GB"/>
        </w:rPr>
        <w:fldChar w:fldCharType="end"/>
      </w:r>
      <w:r>
        <w:rPr>
          <w:rFonts w:ascii="Times New Roman" w:hAnsi="Times New Roman"/>
          <w:lang w:val="en-US" w:eastAsia="en-GB"/>
        </w:rPr>
        <w:t>, “</w:t>
      </w:r>
      <w:r w:rsidR="00786CA5" w:rsidRPr="00786CA5">
        <w:rPr>
          <w:rFonts w:ascii="Times New Roman" w:hAnsi="Times New Roman"/>
          <w:lang w:val="en-US" w:eastAsia="en-GB"/>
        </w:rPr>
        <w:t>LS on Monitoring of paging occasions for CG-SDT with HD-FDD Redcap UEs</w:t>
      </w:r>
      <w:r>
        <w:rPr>
          <w:rFonts w:ascii="Times New Roman" w:hAnsi="Times New Roman"/>
          <w:lang w:val="en-US" w:eastAsia="en-GB"/>
        </w:rPr>
        <w:t>”</w:t>
      </w:r>
      <w:r w:rsidR="00786CA5">
        <w:rPr>
          <w:rFonts w:ascii="Times New Roman" w:hAnsi="Times New Roman"/>
          <w:lang w:val="en-US" w:eastAsia="en-GB"/>
        </w:rPr>
        <w:t>, RAN2, Ericsson</w:t>
      </w:r>
      <w:bookmarkEnd w:id="8"/>
      <w:bookmarkEnd w:id="9"/>
    </w:p>
    <w:bookmarkStart w:id="10" w:name="_Ref135041837"/>
    <w:p w14:paraId="3B637AA7" w14:textId="77777777" w:rsidR="00C60134" w:rsidRPr="00DE32AA" w:rsidRDefault="00C60134" w:rsidP="00C60134">
      <w:pPr>
        <w:pStyle w:val="Reference"/>
        <w:numPr>
          <w:ilvl w:val="0"/>
          <w:numId w:val="17"/>
        </w:numPr>
        <w:jc w:val="left"/>
        <w:textAlignment w:val="auto"/>
        <w:rPr>
          <w:rFonts w:ascii="Times New Roman" w:hAnsi="Times New Roman"/>
          <w:lang w:val="en-US" w:eastAsia="en-GB"/>
        </w:rPr>
      </w:pPr>
      <w:r>
        <w:rPr>
          <w:rFonts w:ascii="Times New Roman" w:hAnsi="Times New Roman"/>
          <w:lang w:val="en-US" w:eastAsia="en-GB"/>
        </w:rPr>
        <w:fldChar w:fldCharType="begin"/>
      </w:r>
      <w:r>
        <w:rPr>
          <w:rFonts w:ascii="Times New Roman" w:hAnsi="Times New Roman"/>
          <w:lang w:val="en-US" w:eastAsia="en-GB"/>
        </w:rPr>
        <w:instrText>HYPERLINK "https://www.3gpp.org/ftp/TSG_RAN/WG2_RL2/TSGR2_121bis-e/Docs/R2-2304355.zip"</w:instrText>
      </w:r>
      <w:r>
        <w:rPr>
          <w:rFonts w:ascii="Times New Roman" w:hAnsi="Times New Roman"/>
          <w:lang w:val="en-US" w:eastAsia="en-GB"/>
        </w:rPr>
        <w:fldChar w:fldCharType="separate"/>
      </w:r>
      <w:r w:rsidRPr="00D006BF">
        <w:rPr>
          <w:rStyle w:val="Hyperlink"/>
          <w:rFonts w:ascii="Times New Roman" w:hAnsi="Times New Roman"/>
          <w:lang w:val="en-US" w:eastAsia="en-GB"/>
        </w:rPr>
        <w:t>R2-2304355</w:t>
      </w:r>
      <w:r>
        <w:rPr>
          <w:rFonts w:ascii="Times New Roman" w:hAnsi="Times New Roman"/>
          <w:lang w:val="en-US" w:eastAsia="en-GB"/>
        </w:rPr>
        <w:fldChar w:fldCharType="end"/>
      </w:r>
      <w:r>
        <w:rPr>
          <w:rFonts w:ascii="Times New Roman" w:hAnsi="Times New Roman"/>
          <w:lang w:val="en-US" w:eastAsia="en-GB"/>
        </w:rPr>
        <w:t>, “</w:t>
      </w:r>
      <w:r w:rsidRPr="009B1456">
        <w:rPr>
          <w:rFonts w:ascii="Times New Roman" w:hAnsi="Times New Roman"/>
          <w:lang w:val="en-US" w:eastAsia="en-GB"/>
        </w:rPr>
        <w:t>Report: [AT121bis-e][</w:t>
      </w:r>
      <w:proofErr w:type="gramStart"/>
      <w:r w:rsidRPr="009B1456">
        <w:rPr>
          <w:rFonts w:ascii="Times New Roman" w:hAnsi="Times New Roman"/>
          <w:lang w:val="en-US" w:eastAsia="en-GB"/>
        </w:rPr>
        <w:t>302][</w:t>
      </w:r>
      <w:proofErr w:type="gramEnd"/>
      <w:r w:rsidRPr="009B1456">
        <w:rPr>
          <w:rFonts w:ascii="Times New Roman" w:hAnsi="Times New Roman"/>
          <w:lang w:val="en-US" w:eastAsia="en-GB"/>
        </w:rPr>
        <w:t>R17 SDT] SDT related correction (ZTE)</w:t>
      </w:r>
      <w:r>
        <w:rPr>
          <w:rFonts w:ascii="Times New Roman" w:hAnsi="Times New Roman"/>
          <w:lang w:val="en-US" w:eastAsia="en-GB"/>
        </w:rPr>
        <w:t xml:space="preserve">”, </w:t>
      </w:r>
      <w:r w:rsidRPr="009B1456">
        <w:rPr>
          <w:rFonts w:ascii="Times New Roman" w:hAnsi="Times New Roman"/>
          <w:lang w:val="en-US" w:eastAsia="en-GB"/>
        </w:rPr>
        <w:t>ZTE</w:t>
      </w:r>
      <w:bookmarkEnd w:id="10"/>
    </w:p>
    <w:bookmarkStart w:id="11" w:name="_Ref135043719"/>
    <w:p w14:paraId="1B07057C" w14:textId="77777777" w:rsidR="000937D0" w:rsidRDefault="000937D0" w:rsidP="000937D0">
      <w:pPr>
        <w:pStyle w:val="Reference"/>
        <w:numPr>
          <w:ilvl w:val="0"/>
          <w:numId w:val="17"/>
        </w:numPr>
        <w:jc w:val="left"/>
        <w:textAlignment w:val="auto"/>
        <w:rPr>
          <w:rFonts w:ascii="Times New Roman" w:hAnsi="Times New Roman"/>
          <w:lang w:val="en-US" w:eastAsia="en-GB"/>
        </w:rPr>
      </w:pPr>
      <w:r>
        <w:rPr>
          <w:rFonts w:ascii="Times New Roman" w:hAnsi="Times New Roman"/>
          <w:lang w:val="en-US" w:eastAsia="en-GB"/>
        </w:rPr>
        <w:fldChar w:fldCharType="begin"/>
      </w:r>
      <w:r>
        <w:rPr>
          <w:rFonts w:ascii="Times New Roman" w:hAnsi="Times New Roman"/>
          <w:lang w:val="en-US" w:eastAsia="en-GB"/>
        </w:rPr>
        <w:instrText xml:space="preserve"> HYPERLINK "https://www.3gpp.org/ftp/Specs/archive/38_series/38.213/38213-h50.zip" </w:instrText>
      </w:r>
      <w:r>
        <w:rPr>
          <w:rFonts w:ascii="Times New Roman" w:hAnsi="Times New Roman"/>
          <w:lang w:val="en-US" w:eastAsia="en-GB"/>
        </w:rPr>
        <w:fldChar w:fldCharType="separate"/>
      </w:r>
      <w:r w:rsidRPr="00A07C2C">
        <w:rPr>
          <w:rStyle w:val="Hyperlink"/>
          <w:rFonts w:ascii="Times New Roman" w:hAnsi="Times New Roman"/>
          <w:lang w:val="en-US" w:eastAsia="en-GB"/>
        </w:rPr>
        <w:t>TS 38.213 V17.5.0</w:t>
      </w:r>
      <w:r>
        <w:rPr>
          <w:rFonts w:ascii="Times New Roman" w:hAnsi="Times New Roman"/>
          <w:lang w:val="en-US" w:eastAsia="en-GB"/>
        </w:rPr>
        <w:fldChar w:fldCharType="end"/>
      </w:r>
      <w:r>
        <w:rPr>
          <w:rFonts w:ascii="Times New Roman" w:hAnsi="Times New Roman"/>
          <w:lang w:val="en-US" w:eastAsia="en-GB"/>
        </w:rPr>
        <w:t>, “</w:t>
      </w:r>
      <w:r w:rsidRPr="00A07C2C">
        <w:rPr>
          <w:rFonts w:ascii="Times New Roman" w:hAnsi="Times New Roman"/>
          <w:lang w:val="en-US" w:eastAsia="en-GB"/>
        </w:rPr>
        <w:t>NR; Physical layer procedures for control</w:t>
      </w:r>
      <w:r>
        <w:rPr>
          <w:rFonts w:ascii="Times New Roman" w:hAnsi="Times New Roman"/>
          <w:lang w:val="en-US" w:eastAsia="en-GB"/>
        </w:rPr>
        <w:t xml:space="preserve"> (Release 17)”, 3GPP</w:t>
      </w:r>
      <w:bookmarkEnd w:id="11"/>
    </w:p>
    <w:bookmarkStart w:id="12" w:name="_Ref135043726"/>
    <w:p w14:paraId="14871B37" w14:textId="7BFBC0E1" w:rsidR="00260E75" w:rsidRDefault="00260E75" w:rsidP="00DE32AA">
      <w:pPr>
        <w:pStyle w:val="Reference"/>
        <w:numPr>
          <w:ilvl w:val="0"/>
          <w:numId w:val="17"/>
        </w:numPr>
        <w:jc w:val="left"/>
        <w:textAlignment w:val="auto"/>
        <w:rPr>
          <w:rFonts w:ascii="Times New Roman" w:hAnsi="Times New Roman"/>
          <w:lang w:val="en-US" w:eastAsia="en-GB"/>
        </w:rPr>
      </w:pPr>
      <w:r>
        <w:rPr>
          <w:rFonts w:ascii="Times New Roman" w:hAnsi="Times New Roman"/>
          <w:lang w:val="en-US" w:eastAsia="en-GB"/>
        </w:rPr>
        <w:fldChar w:fldCharType="begin"/>
      </w:r>
      <w:r>
        <w:rPr>
          <w:rFonts w:ascii="Times New Roman" w:hAnsi="Times New Roman"/>
          <w:lang w:val="en-US" w:eastAsia="en-GB"/>
        </w:rPr>
        <w:instrText xml:space="preserve"> HYPERLINK "https://www.3gpp.org/ftp/Specs/archive/38_series/38.133/38133-h90.zip" </w:instrText>
      </w:r>
      <w:r>
        <w:rPr>
          <w:rFonts w:ascii="Times New Roman" w:hAnsi="Times New Roman"/>
          <w:lang w:val="en-US" w:eastAsia="en-GB"/>
        </w:rPr>
        <w:fldChar w:fldCharType="separate"/>
      </w:r>
      <w:r w:rsidRPr="00260E75">
        <w:rPr>
          <w:rStyle w:val="Hyperlink"/>
          <w:rFonts w:ascii="Times New Roman" w:hAnsi="Times New Roman"/>
          <w:lang w:val="en-US" w:eastAsia="en-GB"/>
        </w:rPr>
        <w:t>TS 38.133 V17.9.0</w:t>
      </w:r>
      <w:r>
        <w:rPr>
          <w:rFonts w:ascii="Times New Roman" w:hAnsi="Times New Roman"/>
          <w:lang w:val="en-US" w:eastAsia="en-GB"/>
        </w:rPr>
        <w:fldChar w:fldCharType="end"/>
      </w:r>
      <w:r>
        <w:rPr>
          <w:rFonts w:ascii="Times New Roman" w:hAnsi="Times New Roman"/>
          <w:lang w:val="en-US" w:eastAsia="en-GB"/>
        </w:rPr>
        <w:t>, “</w:t>
      </w:r>
      <w:r w:rsidRPr="00260E75">
        <w:rPr>
          <w:rFonts w:ascii="Times New Roman" w:hAnsi="Times New Roman"/>
          <w:lang w:val="en-US" w:eastAsia="en-GB"/>
        </w:rPr>
        <w:t>NR; Requirements for support of radio resource management</w:t>
      </w:r>
      <w:r>
        <w:rPr>
          <w:rFonts w:ascii="Times New Roman" w:hAnsi="Times New Roman"/>
          <w:lang w:val="en-US" w:eastAsia="en-GB"/>
        </w:rPr>
        <w:t xml:space="preserve"> (Release 17)”, 3GPP</w:t>
      </w:r>
      <w:bookmarkEnd w:id="12"/>
    </w:p>
    <w:bookmarkStart w:id="13" w:name="_Ref135043739"/>
    <w:p w14:paraId="042383A2" w14:textId="558412B5" w:rsidR="00D8192A" w:rsidRDefault="00D8192A" w:rsidP="00DE32AA">
      <w:pPr>
        <w:pStyle w:val="Reference"/>
        <w:numPr>
          <w:ilvl w:val="0"/>
          <w:numId w:val="17"/>
        </w:numPr>
        <w:jc w:val="left"/>
        <w:textAlignment w:val="auto"/>
        <w:rPr>
          <w:rFonts w:ascii="Times New Roman" w:hAnsi="Times New Roman"/>
          <w:lang w:val="en-US" w:eastAsia="en-GB"/>
        </w:rPr>
      </w:pPr>
      <w:r>
        <w:rPr>
          <w:rFonts w:ascii="Times New Roman" w:hAnsi="Times New Roman"/>
          <w:lang w:val="en-US" w:eastAsia="en-GB"/>
        </w:rPr>
        <w:fldChar w:fldCharType="begin"/>
      </w:r>
      <w:r>
        <w:rPr>
          <w:rFonts w:ascii="Times New Roman" w:hAnsi="Times New Roman"/>
          <w:lang w:val="en-US" w:eastAsia="en-GB"/>
        </w:rPr>
        <w:instrText xml:space="preserve"> HYPERLINK "https://www.3gpp.org/ftp/Specs/archive/38_series/38.331/38331-h40.zip" </w:instrText>
      </w:r>
      <w:r>
        <w:rPr>
          <w:rFonts w:ascii="Times New Roman" w:hAnsi="Times New Roman"/>
          <w:lang w:val="en-US" w:eastAsia="en-GB"/>
        </w:rPr>
        <w:fldChar w:fldCharType="separate"/>
      </w:r>
      <w:r w:rsidRPr="00D8192A">
        <w:rPr>
          <w:rStyle w:val="Hyperlink"/>
          <w:rFonts w:ascii="Times New Roman" w:hAnsi="Times New Roman"/>
          <w:lang w:val="en-US" w:eastAsia="en-GB"/>
        </w:rPr>
        <w:t>TS 38.331 V17.4.0</w:t>
      </w:r>
      <w:r>
        <w:rPr>
          <w:rFonts w:ascii="Times New Roman" w:hAnsi="Times New Roman"/>
          <w:lang w:val="en-US" w:eastAsia="en-GB"/>
        </w:rPr>
        <w:fldChar w:fldCharType="end"/>
      </w:r>
      <w:r>
        <w:rPr>
          <w:rFonts w:ascii="Times New Roman" w:hAnsi="Times New Roman"/>
          <w:lang w:val="en-US" w:eastAsia="en-GB"/>
        </w:rPr>
        <w:t>, “</w:t>
      </w:r>
      <w:r w:rsidRPr="00D8192A">
        <w:rPr>
          <w:rFonts w:ascii="Times New Roman" w:hAnsi="Times New Roman"/>
          <w:lang w:val="en-US" w:eastAsia="en-GB"/>
        </w:rPr>
        <w:t>NR; Radio Resource Control (RRC); Protocol specification</w:t>
      </w:r>
      <w:r>
        <w:rPr>
          <w:rFonts w:ascii="Times New Roman" w:hAnsi="Times New Roman"/>
          <w:lang w:val="en-US" w:eastAsia="en-GB"/>
        </w:rPr>
        <w:t xml:space="preserve"> (Release 17)”, 3GPP</w:t>
      </w:r>
      <w:bookmarkEnd w:id="13"/>
    </w:p>
    <w:sectPr w:rsidR="00D8192A"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OpenSymbol">
    <w:altName w:val="Yu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BE1DCC"/>
    <w:multiLevelType w:val="hybridMultilevel"/>
    <w:tmpl w:val="883042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A46647"/>
    <w:multiLevelType w:val="hybridMultilevel"/>
    <w:tmpl w:val="E98662F2"/>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1A1B15"/>
    <w:multiLevelType w:val="hybridMultilevel"/>
    <w:tmpl w:val="74649C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294317"/>
    <w:multiLevelType w:val="hybridMultilevel"/>
    <w:tmpl w:val="34BA351C"/>
    <w:lvl w:ilvl="0" w:tplc="20000001">
      <w:start w:val="1"/>
      <w:numFmt w:val="bullet"/>
      <w:lvlText w:val=""/>
      <w:lvlJc w:val="left"/>
      <w:pPr>
        <w:ind w:left="2059" w:hanging="360"/>
      </w:pPr>
      <w:rPr>
        <w:rFonts w:ascii="Symbol" w:hAnsi="Symbol" w:hint="default"/>
      </w:rPr>
    </w:lvl>
    <w:lvl w:ilvl="1" w:tplc="20000003">
      <w:start w:val="1"/>
      <w:numFmt w:val="bullet"/>
      <w:lvlText w:val="o"/>
      <w:lvlJc w:val="left"/>
      <w:pPr>
        <w:ind w:left="2779" w:hanging="360"/>
      </w:pPr>
      <w:rPr>
        <w:rFonts w:ascii="Courier New" w:hAnsi="Courier New" w:cs="Courier New" w:hint="default"/>
      </w:rPr>
    </w:lvl>
    <w:lvl w:ilvl="2" w:tplc="20000005" w:tentative="1">
      <w:start w:val="1"/>
      <w:numFmt w:val="bullet"/>
      <w:lvlText w:val=""/>
      <w:lvlJc w:val="left"/>
      <w:pPr>
        <w:ind w:left="3499" w:hanging="360"/>
      </w:pPr>
      <w:rPr>
        <w:rFonts w:ascii="Wingdings" w:hAnsi="Wingdings" w:hint="default"/>
      </w:rPr>
    </w:lvl>
    <w:lvl w:ilvl="3" w:tplc="20000001" w:tentative="1">
      <w:start w:val="1"/>
      <w:numFmt w:val="bullet"/>
      <w:lvlText w:val=""/>
      <w:lvlJc w:val="left"/>
      <w:pPr>
        <w:ind w:left="4219" w:hanging="360"/>
      </w:pPr>
      <w:rPr>
        <w:rFonts w:ascii="Symbol" w:hAnsi="Symbol" w:hint="default"/>
      </w:rPr>
    </w:lvl>
    <w:lvl w:ilvl="4" w:tplc="20000003" w:tentative="1">
      <w:start w:val="1"/>
      <w:numFmt w:val="bullet"/>
      <w:lvlText w:val="o"/>
      <w:lvlJc w:val="left"/>
      <w:pPr>
        <w:ind w:left="4939" w:hanging="360"/>
      </w:pPr>
      <w:rPr>
        <w:rFonts w:ascii="Courier New" w:hAnsi="Courier New" w:cs="Courier New" w:hint="default"/>
      </w:rPr>
    </w:lvl>
    <w:lvl w:ilvl="5" w:tplc="20000005" w:tentative="1">
      <w:start w:val="1"/>
      <w:numFmt w:val="bullet"/>
      <w:lvlText w:val=""/>
      <w:lvlJc w:val="left"/>
      <w:pPr>
        <w:ind w:left="5659" w:hanging="360"/>
      </w:pPr>
      <w:rPr>
        <w:rFonts w:ascii="Wingdings" w:hAnsi="Wingdings" w:hint="default"/>
      </w:rPr>
    </w:lvl>
    <w:lvl w:ilvl="6" w:tplc="20000001" w:tentative="1">
      <w:start w:val="1"/>
      <w:numFmt w:val="bullet"/>
      <w:lvlText w:val=""/>
      <w:lvlJc w:val="left"/>
      <w:pPr>
        <w:ind w:left="6379" w:hanging="360"/>
      </w:pPr>
      <w:rPr>
        <w:rFonts w:ascii="Symbol" w:hAnsi="Symbol" w:hint="default"/>
      </w:rPr>
    </w:lvl>
    <w:lvl w:ilvl="7" w:tplc="20000003" w:tentative="1">
      <w:start w:val="1"/>
      <w:numFmt w:val="bullet"/>
      <w:lvlText w:val="o"/>
      <w:lvlJc w:val="left"/>
      <w:pPr>
        <w:ind w:left="7099" w:hanging="360"/>
      </w:pPr>
      <w:rPr>
        <w:rFonts w:ascii="Courier New" w:hAnsi="Courier New" w:cs="Courier New" w:hint="default"/>
      </w:rPr>
    </w:lvl>
    <w:lvl w:ilvl="8" w:tplc="20000005" w:tentative="1">
      <w:start w:val="1"/>
      <w:numFmt w:val="bullet"/>
      <w:lvlText w:val=""/>
      <w:lvlJc w:val="left"/>
      <w:pPr>
        <w:ind w:left="7819" w:hanging="360"/>
      </w:pPr>
      <w:rPr>
        <w:rFonts w:ascii="Wingdings" w:hAnsi="Wingdings" w:hint="default"/>
      </w:rPr>
    </w:lvl>
  </w:abstractNum>
  <w:abstractNum w:abstractNumId="25"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AA5C18F4"/>
    <w:lvl w:ilvl="0" w:tplc="A91870EC">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A21D38"/>
    <w:multiLevelType w:val="hybridMultilevel"/>
    <w:tmpl w:val="375E8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EE40BE"/>
    <w:multiLevelType w:val="hybridMultilevel"/>
    <w:tmpl w:val="E1C6E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7B5370"/>
    <w:multiLevelType w:val="hybridMultilevel"/>
    <w:tmpl w:val="52CE09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4"/>
  </w:num>
  <w:num w:numId="2" w16cid:durableId="2131625028">
    <w:abstractNumId w:val="28"/>
  </w:num>
  <w:num w:numId="3" w16cid:durableId="802582890">
    <w:abstractNumId w:val="43"/>
  </w:num>
  <w:num w:numId="4" w16cid:durableId="2010675829">
    <w:abstractNumId w:val="42"/>
  </w:num>
  <w:num w:numId="5" w16cid:durableId="163737522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36"/>
  </w:num>
  <w:num w:numId="7" w16cid:durableId="343172156">
    <w:abstractNumId w:val="25"/>
  </w:num>
  <w:num w:numId="8" w16cid:durableId="1461268791">
    <w:abstractNumId w:val="9"/>
  </w:num>
  <w:num w:numId="9" w16cid:durableId="301736113">
    <w:abstractNumId w:val="48"/>
  </w:num>
  <w:num w:numId="10" w16cid:durableId="1112089473">
    <w:abstractNumId w:val="19"/>
  </w:num>
  <w:num w:numId="11" w16cid:durableId="2011523894">
    <w:abstractNumId w:val="37"/>
  </w:num>
  <w:num w:numId="12" w16cid:durableId="1301838324">
    <w:abstractNumId w:val="20"/>
  </w:num>
  <w:num w:numId="13" w16cid:durableId="1074206163">
    <w:abstractNumId w:val="35"/>
  </w:num>
  <w:num w:numId="14" w16cid:durableId="830414086">
    <w:abstractNumId w:val="11"/>
  </w:num>
  <w:num w:numId="15" w16cid:durableId="1840584989">
    <w:abstractNumId w:val="17"/>
  </w:num>
  <w:num w:numId="16" w16cid:durableId="212885048">
    <w:abstractNumId w:val="27"/>
  </w:num>
  <w:num w:numId="17" w16cid:durableId="8306071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44"/>
  </w:num>
  <w:num w:numId="19" w16cid:durableId="959342630">
    <w:abstractNumId w:val="14"/>
  </w:num>
  <w:num w:numId="20" w16cid:durableId="1577520737">
    <w:abstractNumId w:val="33"/>
  </w:num>
  <w:num w:numId="21" w16cid:durableId="1158958830">
    <w:abstractNumId w:val="16"/>
  </w:num>
  <w:num w:numId="22" w16cid:durableId="1559708686">
    <w:abstractNumId w:val="21"/>
  </w:num>
  <w:num w:numId="23" w16cid:durableId="384987413">
    <w:abstractNumId w:val="12"/>
  </w:num>
  <w:num w:numId="24" w16cid:durableId="2003896734">
    <w:abstractNumId w:val="18"/>
  </w:num>
  <w:num w:numId="25" w16cid:durableId="1036543996">
    <w:abstractNumId w:val="47"/>
  </w:num>
  <w:num w:numId="26" w16cid:durableId="1757096479">
    <w:abstractNumId w:val="41"/>
  </w:num>
  <w:num w:numId="27" w16cid:durableId="383602981">
    <w:abstractNumId w:val="45"/>
  </w:num>
  <w:num w:numId="28" w16cid:durableId="1921672599">
    <w:abstractNumId w:val="8"/>
  </w:num>
  <w:num w:numId="29" w16cid:durableId="1267736456">
    <w:abstractNumId w:val="3"/>
  </w:num>
  <w:num w:numId="30" w16cid:durableId="1518814753">
    <w:abstractNumId w:val="46"/>
  </w:num>
  <w:num w:numId="31" w16cid:durableId="1655598631">
    <w:abstractNumId w:val="15"/>
  </w:num>
  <w:num w:numId="32" w16cid:durableId="266697407">
    <w:abstractNumId w:val="13"/>
  </w:num>
  <w:num w:numId="33" w16cid:durableId="858205223">
    <w:abstractNumId w:val="10"/>
  </w:num>
  <w:num w:numId="34" w16cid:durableId="1524132208">
    <w:abstractNumId w:val="39"/>
  </w:num>
  <w:num w:numId="35" w16cid:durableId="1126463502">
    <w:abstractNumId w:val="26"/>
  </w:num>
  <w:num w:numId="36" w16cid:durableId="1187133656">
    <w:abstractNumId w:val="30"/>
  </w:num>
  <w:num w:numId="37" w16cid:durableId="434908997">
    <w:abstractNumId w:val="38"/>
  </w:num>
  <w:num w:numId="38" w16cid:durableId="679894243">
    <w:abstractNumId w:val="32"/>
  </w:num>
  <w:num w:numId="39" w16cid:durableId="212542986">
    <w:abstractNumId w:val="6"/>
  </w:num>
  <w:num w:numId="40" w16cid:durableId="1845703956">
    <w:abstractNumId w:val="40"/>
  </w:num>
  <w:num w:numId="41" w16cid:durableId="596598468">
    <w:abstractNumId w:val="31"/>
  </w:num>
  <w:num w:numId="42" w16cid:durableId="216943049">
    <w:abstractNumId w:val="34"/>
  </w:num>
  <w:num w:numId="43" w16cid:durableId="49155689">
    <w:abstractNumId w:val="29"/>
  </w:num>
  <w:num w:numId="44" w16cid:durableId="1563566987">
    <w:abstractNumId w:val="22"/>
  </w:num>
  <w:num w:numId="45" w16cid:durableId="1723674444">
    <w:abstractNumId w:val="23"/>
  </w:num>
  <w:num w:numId="46" w16cid:durableId="51318539">
    <w:abstractNumId w:val="24"/>
  </w:num>
  <w:num w:numId="47" w16cid:durableId="662246359">
    <w:abstractNumId w:val="0"/>
  </w:num>
  <w:num w:numId="48" w16cid:durableId="315303008">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1A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C28"/>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442"/>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27"/>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9C"/>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7D0"/>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0F"/>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83"/>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4F2"/>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78E"/>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85"/>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196"/>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59F"/>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82"/>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93A"/>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6FD"/>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0E7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77892"/>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3D9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5B4"/>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52"/>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3FD0"/>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3E"/>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4DD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069"/>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5E48"/>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5CA8"/>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3B"/>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020"/>
    <w:rsid w:val="005362D5"/>
    <w:rsid w:val="00536765"/>
    <w:rsid w:val="005368BA"/>
    <w:rsid w:val="00536C06"/>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562"/>
    <w:rsid w:val="00556633"/>
    <w:rsid w:val="005566BA"/>
    <w:rsid w:val="005567CB"/>
    <w:rsid w:val="00556A30"/>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9E"/>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0E"/>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51F"/>
    <w:rsid w:val="00591687"/>
    <w:rsid w:val="00591778"/>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3D6"/>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2B"/>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34"/>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4E0"/>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2E0"/>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80C"/>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8DD"/>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0D9A"/>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C4B"/>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6BC"/>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6CA5"/>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07"/>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37"/>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6E0"/>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AAA"/>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713"/>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A42"/>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C3C"/>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DBA"/>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4D"/>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86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896"/>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CD9"/>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D91"/>
    <w:rsid w:val="009B0F54"/>
    <w:rsid w:val="009B0F84"/>
    <w:rsid w:val="009B1307"/>
    <w:rsid w:val="009B1357"/>
    <w:rsid w:val="009B1373"/>
    <w:rsid w:val="009B142E"/>
    <w:rsid w:val="009B1456"/>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EDF"/>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CD7"/>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C56"/>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C2C"/>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007"/>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210"/>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71F"/>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5D"/>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CF"/>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8A2"/>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6B9"/>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4F66"/>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17A"/>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99E"/>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06A"/>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4C2"/>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2A"/>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008"/>
    <w:rsid w:val="00BB42B6"/>
    <w:rsid w:val="00BB444A"/>
    <w:rsid w:val="00BB444D"/>
    <w:rsid w:val="00BB47D5"/>
    <w:rsid w:val="00BB48E9"/>
    <w:rsid w:val="00BB4A45"/>
    <w:rsid w:val="00BB4ACB"/>
    <w:rsid w:val="00BB4B8B"/>
    <w:rsid w:val="00BB4C92"/>
    <w:rsid w:val="00BB4D75"/>
    <w:rsid w:val="00BB4ED1"/>
    <w:rsid w:val="00BB4F2D"/>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10"/>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13"/>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A46"/>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342"/>
    <w:rsid w:val="00C57684"/>
    <w:rsid w:val="00C578C9"/>
    <w:rsid w:val="00C579A0"/>
    <w:rsid w:val="00C57A3C"/>
    <w:rsid w:val="00C57B7B"/>
    <w:rsid w:val="00C57C2A"/>
    <w:rsid w:val="00C57C8A"/>
    <w:rsid w:val="00C57D8A"/>
    <w:rsid w:val="00C57F8A"/>
    <w:rsid w:val="00C6012F"/>
    <w:rsid w:val="00C60134"/>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637"/>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0EE"/>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3A2"/>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6BF"/>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92A"/>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A"/>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4FE"/>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2AA"/>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2ECA"/>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8BE"/>
    <w:rsid w:val="00DF6AAE"/>
    <w:rsid w:val="00DF6D22"/>
    <w:rsid w:val="00DF6D2F"/>
    <w:rsid w:val="00DF6DB3"/>
    <w:rsid w:val="00DF6F07"/>
    <w:rsid w:val="00DF7170"/>
    <w:rsid w:val="00DF71A2"/>
    <w:rsid w:val="00DF76DE"/>
    <w:rsid w:val="00DF781B"/>
    <w:rsid w:val="00DF795D"/>
    <w:rsid w:val="00DF7C0A"/>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84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8C7"/>
    <w:rsid w:val="00E65906"/>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3"/>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BFB"/>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CE"/>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7F"/>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3"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 w:type="table" w:customStyle="1" w:styleId="TableGrid1">
    <w:name w:val="Table Grid1"/>
    <w:basedOn w:val="TableNormal"/>
    <w:next w:val="TableGrid"/>
    <w:uiPriority w:val="39"/>
    <w:qFormat/>
    <w:rsid w:val="00B6706A"/>
    <w:pPr>
      <w:spacing w:after="160" w:line="259" w:lineRule="auto"/>
    </w:pPr>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autoRedefine/>
    <w:qFormat/>
    <w:rsid w:val="007A2E37"/>
    <w:pPr>
      <w:overflowPunct/>
      <w:autoSpaceDE/>
      <w:autoSpaceDN/>
      <w:adjustRightInd/>
      <w:spacing w:line="259" w:lineRule="auto"/>
      <w:ind w:left="1699" w:hanging="1699"/>
      <w:jc w:val="left"/>
      <w:textAlignment w:val="auto"/>
    </w:pPr>
    <w:rPr>
      <w:rFonts w:ascii="Arial" w:eastAsia="Calibri" w:hAnsi="Arial" w:cs="Arial"/>
      <w:szCs w:val="22"/>
      <w:lang w:eastAsia="ja-JP"/>
    </w:rPr>
  </w:style>
  <w:style w:type="character" w:customStyle="1" w:styleId="ObservationChar">
    <w:name w:val="Observation Char"/>
    <w:link w:val="Observation"/>
    <w:rsid w:val="007A2E37"/>
    <w:rPr>
      <w:rFonts w:ascii="Arial" w:eastAsia="Calibri" w:hAnsi="Arial" w:cs="Arial"/>
      <w:b/>
      <w:bCs/>
      <w:szCs w:val="22"/>
      <w:lang w:val="en-GB" w:eastAsia="ja-JP"/>
    </w:rPr>
  </w:style>
  <w:style w:type="paragraph" w:styleId="TableofFigures">
    <w:name w:val="table of figures"/>
    <w:basedOn w:val="BodyText"/>
    <w:next w:val="Normal"/>
    <w:uiPriority w:val="99"/>
    <w:rsid w:val="00DB6A9A"/>
    <w:pPr>
      <w:spacing w:line="259" w:lineRule="auto"/>
      <w:ind w:left="1701" w:hanging="1701"/>
      <w:jc w:val="left"/>
    </w:pPr>
    <w:rPr>
      <w:rFonts w:ascii="Arial" w:eastAsia="Calibri" w:hAnsi="Arial" w:cs="Arial"/>
      <w:b/>
      <w:szCs w:val="22"/>
      <w:lang w:val="en-US" w:eastAsia="zh-CN"/>
    </w:rPr>
  </w:style>
  <w:style w:type="table" w:customStyle="1" w:styleId="TableGrid2">
    <w:name w:val="Table Grid2"/>
    <w:basedOn w:val="TableNormal"/>
    <w:next w:val="TableGrid"/>
    <w:uiPriority w:val="39"/>
    <w:rsid w:val="0090686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rsid w:val="00734C4B"/>
    <w:pPr>
      <w:numPr>
        <w:numId w:val="48"/>
      </w:numPr>
      <w:tabs>
        <w:tab w:val="clear" w:pos="720"/>
        <w:tab w:val="num" w:pos="360"/>
        <w:tab w:val="num" w:pos="926"/>
      </w:tabs>
      <w:overflowPunct w:val="0"/>
      <w:autoSpaceDE w:val="0"/>
      <w:autoSpaceDN w:val="0"/>
      <w:adjustRightInd w:val="0"/>
      <w:spacing w:after="180"/>
      <w:ind w:left="926" w:firstLine="0"/>
      <w:textAlignment w:val="baseline"/>
    </w:pPr>
    <w:rPr>
      <w:rFonts w:ascii="Times New Roman" w:eastAsia="MS Mincho"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093044">
      <w:bodyDiv w:val="1"/>
      <w:marLeft w:val="0"/>
      <w:marRight w:val="0"/>
      <w:marTop w:val="0"/>
      <w:marBottom w:val="0"/>
      <w:divBdr>
        <w:top w:val="none" w:sz="0" w:space="0" w:color="auto"/>
        <w:left w:val="none" w:sz="0" w:space="0" w:color="auto"/>
        <w:bottom w:val="none" w:sz="0" w:space="0" w:color="auto"/>
        <w:right w:val="none" w:sz="0" w:space="0" w:color="auto"/>
      </w:divBdr>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247924">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951734">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068430">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5448959">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64B9D-972B-495A-9018-D9E568A1EBC7}">
  <ds:schemaRefs>
    <ds:schemaRef ds:uri="http://schemas.microsoft.com/office/2006/documentManagement/types"/>
    <ds:schemaRef ds:uri="http://purl.org/dc/terms/"/>
    <ds:schemaRef ds:uri="http://purl.org/dc/dcmitype/"/>
    <ds:schemaRef ds:uri="2f282d3b-eb4a-4b09-b61f-b9593442e286"/>
    <ds:schemaRef ds:uri="http://www.w3.org/XML/1998/namespace"/>
    <ds:schemaRef ds:uri="http://schemas.microsoft.com/office/infopath/2007/PartnerControls"/>
    <ds:schemaRef ds:uri="http://purl.org/dc/elements/1.1/"/>
    <ds:schemaRef ds:uri="d8762117-8292-4133-b1c7-eab5c6487cfd"/>
    <ds:schemaRef ds:uri="http://schemas.microsoft.com/office/2006/metadata/properties"/>
    <ds:schemaRef ds:uri="http://schemas.openxmlformats.org/package/2006/metadata/core-properties"/>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3958456C-455B-4CDA-9BC1-BC41AFE1D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4.xml><?xml version="1.0" encoding="utf-8"?>
<ds:datastoreItem xmlns:ds="http://schemas.openxmlformats.org/officeDocument/2006/customXml" ds:itemID="{6310434B-63E3-4B08-BEAD-7834A0F5A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310</TotalTime>
  <Pages>3</Pages>
  <Words>1000</Words>
  <Characters>5701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6688</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348</cp:revision>
  <cp:lastPrinted>2013-05-13T10:37:00Z</cp:lastPrinted>
  <dcterms:created xsi:type="dcterms:W3CDTF">2022-08-30T08:39:00Z</dcterms:created>
  <dcterms:modified xsi:type="dcterms:W3CDTF">2023-05-15T11:31:00Z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